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0BA" w14:textId="58AD1327" w:rsidR="0054666A" w:rsidRPr="003A36A4" w:rsidRDefault="0054666A" w:rsidP="003A36A4">
      <w:pPr>
        <w:pStyle w:val="berschrift1"/>
        <w:rPr>
          <w:rFonts w:eastAsia="MS Mincho"/>
          <w:color w:val="auto"/>
          <w:position w:val="0"/>
          <w:sz w:val="32"/>
          <w:szCs w:val="32"/>
        </w:rPr>
      </w:pPr>
      <w:r w:rsidRPr="003A36A4">
        <w:rPr>
          <w:rFonts w:eastAsia="MS Mincho"/>
          <w:color w:val="auto"/>
          <w:position w:val="0"/>
          <w:sz w:val="32"/>
          <w:szCs w:val="32"/>
        </w:rPr>
        <w:t>GDM.</w:t>
      </w:r>
      <w:r w:rsidR="00E952B2">
        <w:rPr>
          <w:rFonts w:eastAsia="MS Mincho"/>
          <w:color w:val="auto"/>
          <w:position w:val="0"/>
          <w:sz w:val="32"/>
          <w:szCs w:val="32"/>
        </w:rPr>
        <w:t>MAXI</w:t>
      </w:r>
      <w:r w:rsidRPr="003A36A4">
        <w:rPr>
          <w:rFonts w:eastAsia="MS Mincho"/>
          <w:color w:val="auto"/>
          <w:position w:val="0"/>
          <w:sz w:val="32"/>
          <w:szCs w:val="32"/>
        </w:rPr>
        <w:t xml:space="preserve"> L-wall</w:t>
      </w:r>
    </w:p>
    <w:p w14:paraId="07B4D4B8" w14:textId="77777777" w:rsidR="003A36A4" w:rsidRPr="003A36A4" w:rsidRDefault="003A36A4" w:rsidP="003A36A4">
      <w:r w:rsidRPr="003A36A4">
        <w:t>Gartengestaltungselement gemäß DIN EN 13198</w:t>
      </w:r>
    </w:p>
    <w:p w14:paraId="6D33501A" w14:textId="77777777" w:rsidR="00B62FC2" w:rsidRDefault="00B62FC2" w:rsidP="00B62FC2">
      <w:r>
        <w:t>Produkte aus TÜV zertifizierter, CO2-neutraler Produktion, mit gültiger Produkt- und Umweltdeklaration (EPD) und Cradle to Cradle Gold-Zertifizierung.</w:t>
      </w:r>
    </w:p>
    <w:p w14:paraId="6494EEC1" w14:textId="77777777" w:rsidR="00B62FC2" w:rsidRDefault="00B62FC2" w:rsidP="00B62FC2">
      <w:r>
        <w:t>Hersteller mit registriertem Umweltmanagement nach EMAS (Eco-Management and Audit Scheme).</w:t>
      </w:r>
    </w:p>
    <w:p w14:paraId="05A78206" w14:textId="77777777" w:rsidR="008F3022" w:rsidRPr="003E4716" w:rsidRDefault="008F3022" w:rsidP="003A36A4"/>
    <w:p w14:paraId="6A65F432" w14:textId="0C3A24F5" w:rsidR="003A36A4" w:rsidRDefault="002C1EA6" w:rsidP="003A36A4">
      <w:r w:rsidRPr="003E4716">
        <w:t>Winkelstütz</w:t>
      </w:r>
      <w:r w:rsidR="003A36A4">
        <w:t xml:space="preserve">e mit </w:t>
      </w:r>
      <w:r w:rsidR="00E952B2">
        <w:t>bruchrauer</w:t>
      </w:r>
      <w:r w:rsidR="003A36A4">
        <w:t xml:space="preserve"> Sichtfläche</w:t>
      </w:r>
      <w:r w:rsidR="00694904">
        <w:t>.</w:t>
      </w:r>
    </w:p>
    <w:p w14:paraId="1CBBB6B4" w14:textId="70873BFB" w:rsidR="00E805C2" w:rsidRDefault="003A36A4" w:rsidP="003A36A4">
      <w:r>
        <w:t>L</w:t>
      </w:r>
      <w:r w:rsidR="00E805C2" w:rsidRPr="003A36A4">
        <w:t xml:space="preserve">iefern </w:t>
      </w:r>
      <w:r w:rsidR="006709AD" w:rsidRPr="003A36A4">
        <w:t xml:space="preserve">und </w:t>
      </w:r>
      <w:r>
        <w:t xml:space="preserve">höhen- und fluchtgerecht </w:t>
      </w:r>
      <w:r w:rsidR="009E4EF7" w:rsidRPr="003A36A4">
        <w:t>ein</w:t>
      </w:r>
      <w:r w:rsidR="006709AD" w:rsidRPr="003A36A4">
        <w:t>bauen</w:t>
      </w:r>
      <w:r w:rsidR="00A13997" w:rsidRPr="003A36A4">
        <w:t>.</w:t>
      </w:r>
    </w:p>
    <w:p w14:paraId="7C74CEC6" w14:textId="77777777" w:rsidR="00A329E6" w:rsidRDefault="00A329E6" w:rsidP="00A329E6">
      <w:r>
        <w:t xml:space="preserve">Leistung einschließlich rückseitiger dauerhafter Verschluss der Fugen nach Wahl des AN, </w:t>
      </w:r>
    </w:p>
    <w:p w14:paraId="314A7499" w14:textId="1067E2CF" w:rsidR="00A329E6" w:rsidRPr="003A36A4" w:rsidRDefault="00A329E6" w:rsidP="00A329E6">
      <w:r>
        <w:t xml:space="preserve">z.B. mit Bitumenpappe </w:t>
      </w:r>
    </w:p>
    <w:p w14:paraId="624FD59D" w14:textId="77777777" w:rsidR="002C1EA6" w:rsidRPr="003E4716" w:rsidRDefault="002C1EA6" w:rsidP="003A36A4"/>
    <w:p w14:paraId="7E532FD8" w14:textId="77777777" w:rsidR="00FF0EA1" w:rsidRPr="003A36A4" w:rsidRDefault="00FF0EA1" w:rsidP="003A36A4">
      <w:pPr>
        <w:pStyle w:val="berschrift2"/>
        <w:rPr>
          <w:sz w:val="28"/>
          <w:szCs w:val="28"/>
        </w:rPr>
      </w:pPr>
      <w:r w:rsidRPr="003A36A4">
        <w:rPr>
          <w:sz w:val="28"/>
          <w:szCs w:val="28"/>
        </w:rPr>
        <w:t xml:space="preserve">Rastermaße </w:t>
      </w:r>
    </w:p>
    <w:p w14:paraId="585F6229" w14:textId="1C1CA633" w:rsidR="00FF0EA1" w:rsidRPr="003A36A4" w:rsidRDefault="00FF0EA1" w:rsidP="003A36A4">
      <w:r w:rsidRPr="003A36A4">
        <w:t xml:space="preserve">Höhe / Breite / </w:t>
      </w:r>
      <w:r w:rsidR="00C229AC">
        <w:t>Fußl</w:t>
      </w:r>
      <w:r w:rsidR="003A36A4" w:rsidRPr="003A36A4">
        <w:t>änge</w:t>
      </w:r>
      <w:r w:rsidRPr="003A36A4">
        <w:t xml:space="preserve"> in cm</w:t>
      </w:r>
    </w:p>
    <w:p w14:paraId="38FFC8A7" w14:textId="77777777" w:rsidR="00FF0EA1" w:rsidRPr="003A36A4" w:rsidRDefault="00FF0EA1" w:rsidP="003A36A4"/>
    <w:p w14:paraId="162F41D2" w14:textId="7471E47F" w:rsidR="00E952B2" w:rsidRDefault="00423B63" w:rsidP="00423B63">
      <w:pPr>
        <w:spacing w:line="360" w:lineRule="auto"/>
      </w:pPr>
      <w:r>
        <w:t>105</w:t>
      </w:r>
      <w:r w:rsidRPr="003A36A4">
        <w:t xml:space="preserve">,0 / </w:t>
      </w:r>
      <w:r>
        <w:t>50</w:t>
      </w:r>
      <w:r w:rsidRPr="003A36A4">
        <w:t xml:space="preserve">,0 / </w:t>
      </w:r>
      <w:r w:rsidR="00E952B2">
        <w:t>60,0</w:t>
      </w:r>
      <w:r>
        <w:t>,</w:t>
      </w:r>
      <w:r w:rsidRPr="003A36A4">
        <w:t xml:space="preserve"> </w:t>
      </w:r>
      <w:r w:rsidR="00E952B2">
        <w:t>Kanten</w:t>
      </w:r>
      <w:r w:rsidRPr="00267119">
        <w:t xml:space="preserve"> </w:t>
      </w:r>
      <w:r>
        <w:t>gefast</w:t>
      </w:r>
    </w:p>
    <w:p w14:paraId="555B7CA0" w14:textId="68EE79F6" w:rsidR="00E952B2" w:rsidRDefault="00E952B2" w:rsidP="00423B63">
      <w:pPr>
        <w:spacing w:line="360" w:lineRule="auto"/>
      </w:pPr>
      <w:r>
        <w:t>80</w:t>
      </w:r>
      <w:r w:rsidRPr="003A36A4">
        <w:t xml:space="preserve">,0 / </w:t>
      </w:r>
      <w:r>
        <w:t>50</w:t>
      </w:r>
      <w:r w:rsidRPr="003A36A4">
        <w:t xml:space="preserve">,0 / </w:t>
      </w:r>
      <w:r>
        <w:t>50</w:t>
      </w:r>
      <w:r>
        <w:t>,5,</w:t>
      </w:r>
      <w:r w:rsidRPr="003A36A4">
        <w:t xml:space="preserve"> </w:t>
      </w:r>
      <w:r>
        <w:t>Kanten</w:t>
      </w:r>
      <w:r w:rsidRPr="00267119">
        <w:t xml:space="preserve"> </w:t>
      </w:r>
      <w:r>
        <w:t>gefast</w:t>
      </w:r>
    </w:p>
    <w:p w14:paraId="191C35EA" w14:textId="083C900A" w:rsidR="00E952B2" w:rsidRPr="003A36A4" w:rsidRDefault="00E952B2" w:rsidP="00423B63">
      <w:pPr>
        <w:spacing w:line="360" w:lineRule="auto"/>
      </w:pPr>
      <w:r>
        <w:t>55</w:t>
      </w:r>
      <w:r w:rsidRPr="003A36A4">
        <w:t xml:space="preserve">,0 / </w:t>
      </w:r>
      <w:r>
        <w:t>50</w:t>
      </w:r>
      <w:r w:rsidRPr="003A36A4">
        <w:t xml:space="preserve">,0 / </w:t>
      </w:r>
      <w:r>
        <w:t>38,0</w:t>
      </w:r>
      <w:r>
        <w:t>,</w:t>
      </w:r>
      <w:r w:rsidRPr="003A36A4">
        <w:t xml:space="preserve"> </w:t>
      </w:r>
      <w:r>
        <w:t>Kanten</w:t>
      </w:r>
      <w:r w:rsidRPr="00267119">
        <w:t xml:space="preserve"> </w:t>
      </w:r>
      <w:r>
        <w:t>gefast,</w:t>
      </w:r>
    </w:p>
    <w:p w14:paraId="74A468A7" w14:textId="269E3C6B" w:rsidR="002C1EA6" w:rsidRDefault="002C1EA6" w:rsidP="003A36A4"/>
    <w:p w14:paraId="025A3BFF" w14:textId="5869DB12" w:rsidR="00FA5366" w:rsidRPr="003E4716" w:rsidRDefault="009E4EF7" w:rsidP="003A36A4">
      <w:pPr>
        <w:pStyle w:val="berschrift2"/>
      </w:pPr>
      <w:r w:rsidRPr="003A36A4">
        <w:rPr>
          <w:sz w:val="28"/>
          <w:szCs w:val="28"/>
        </w:rPr>
        <w:t>Ein</w:t>
      </w:r>
      <w:r w:rsidR="002735D4" w:rsidRPr="003A36A4">
        <w:rPr>
          <w:sz w:val="28"/>
          <w:szCs w:val="28"/>
        </w:rPr>
        <w:t>bau</w:t>
      </w:r>
    </w:p>
    <w:p w14:paraId="37DD1C0D" w14:textId="77777777" w:rsidR="003A36A4" w:rsidRDefault="003A36A4" w:rsidP="003A36A4">
      <w:r>
        <w:sym w:font="Symbol" w:char="F0D7"/>
      </w:r>
      <w:r w:rsidRPr="00CA24D3">
        <w:t xml:space="preserve"> Zeichnung Nr. (.....)</w:t>
      </w:r>
    </w:p>
    <w:p w14:paraId="3889E0A9" w14:textId="77777777" w:rsidR="003A36A4" w:rsidRPr="00CA24D3" w:rsidRDefault="003A36A4" w:rsidP="003A36A4">
      <w:r>
        <w:t xml:space="preserve">· </w:t>
      </w:r>
      <w:r w:rsidRPr="00CA24D3">
        <w:t xml:space="preserve">Verlegemuster Nr. (.....) </w:t>
      </w:r>
    </w:p>
    <w:p w14:paraId="1F5F87E0" w14:textId="74CCFA8B" w:rsidR="005E0369" w:rsidRPr="003A36A4" w:rsidRDefault="003A36A4" w:rsidP="003A36A4">
      <w:r>
        <w:t>Verlegung mit geeigneter Verlegetechnik und Hilfsmitteln nach Wahl des AN.</w:t>
      </w:r>
      <w:r>
        <w:br/>
      </w:r>
      <w:r w:rsidR="00FA5366" w:rsidRPr="003A36A4">
        <w:t>Die Einbauhinweise des Herstellers sind zu beachten.</w:t>
      </w:r>
    </w:p>
    <w:p w14:paraId="45F14A9E" w14:textId="2BC3C519" w:rsidR="008F3022" w:rsidRDefault="008F3022" w:rsidP="003A36A4">
      <w:r w:rsidRPr="003A36A4">
        <w:t>L-Steine sind mit etwa 5 mm breiten Stoßfugen zu versetzen</w:t>
      </w:r>
      <w:r w:rsidR="003A36A4">
        <w:t>.</w:t>
      </w:r>
    </w:p>
    <w:p w14:paraId="7BC107E5" w14:textId="77777777" w:rsidR="00B747CC" w:rsidRPr="003E4716" w:rsidRDefault="00B747CC" w:rsidP="003A36A4"/>
    <w:p w14:paraId="3F7CF105" w14:textId="77777777" w:rsidR="00694904" w:rsidRPr="00694904" w:rsidRDefault="00694904" w:rsidP="00694904">
      <w:pPr>
        <w:outlineLvl w:val="1"/>
        <w:rPr>
          <w:sz w:val="28"/>
          <w:szCs w:val="28"/>
        </w:rPr>
      </w:pPr>
      <w:r w:rsidRPr="00694904">
        <w:rPr>
          <w:sz w:val="28"/>
          <w:szCs w:val="28"/>
        </w:rPr>
        <w:t>GODELMANN PRODUKTMERKMALE</w:t>
      </w:r>
    </w:p>
    <w:p w14:paraId="4E6EBE8A" w14:textId="63BB798D" w:rsidR="004436FD" w:rsidRPr="004436FD" w:rsidRDefault="004436FD" w:rsidP="004436FD">
      <w:pPr>
        <w:outlineLvl w:val="2"/>
        <w:rPr>
          <w:sz w:val="24"/>
          <w:szCs w:val="24"/>
        </w:rPr>
      </w:pPr>
      <w:r w:rsidRPr="004436FD">
        <w:rPr>
          <w:sz w:val="24"/>
          <w:szCs w:val="24"/>
        </w:rPr>
        <w:t>GDM.KANTENSCHUTZ</w:t>
      </w:r>
    </w:p>
    <w:p w14:paraId="167EE6A1" w14:textId="7BAF7217" w:rsidR="004436FD" w:rsidRDefault="004436FD" w:rsidP="004436FD">
      <w:r w:rsidRPr="004436FD">
        <w:t xml:space="preserve">angeformte Abstandsscheiben (2,5 mm), </w:t>
      </w:r>
      <w:r>
        <w:t xml:space="preserve">verhindern eine </w:t>
      </w:r>
      <w:r w:rsidRPr="004436FD">
        <w:t xml:space="preserve">Knirschverlegung und schützen </w:t>
      </w:r>
      <w:r w:rsidR="00267119">
        <w:t xml:space="preserve">vor </w:t>
      </w:r>
      <w:r w:rsidRPr="004436FD">
        <w:t xml:space="preserve">Kantenbeschädigungen bei Transport </w:t>
      </w:r>
      <w:r>
        <w:t xml:space="preserve">und </w:t>
      </w:r>
      <w:r w:rsidRPr="004436FD">
        <w:t>beim Versetzen</w:t>
      </w:r>
    </w:p>
    <w:p w14:paraId="14B8D8F7" w14:textId="126831E8" w:rsidR="00267119" w:rsidRDefault="00267119" w:rsidP="004436FD"/>
    <w:p w14:paraId="424F5145" w14:textId="59949F87" w:rsidR="00267119" w:rsidRPr="00267119" w:rsidRDefault="00267119" w:rsidP="00267119">
      <w:pPr>
        <w:outlineLvl w:val="2"/>
        <w:rPr>
          <w:sz w:val="24"/>
          <w:szCs w:val="24"/>
        </w:rPr>
      </w:pPr>
      <w:r w:rsidRPr="00267119">
        <w:rPr>
          <w:sz w:val="24"/>
          <w:szCs w:val="24"/>
        </w:rPr>
        <w:t>proPower-Verschiebeschutz</w:t>
      </w:r>
    </w:p>
    <w:p w14:paraId="40678A10" w14:textId="77777777" w:rsidR="00267119" w:rsidRDefault="00267119" w:rsidP="00267119">
      <w:r w:rsidRPr="00267119">
        <w:t xml:space="preserve">an der Fußunterseite </w:t>
      </w:r>
      <w:r>
        <w:t>angeformter Verschiebeschutz</w:t>
      </w:r>
      <w:r w:rsidRPr="00267119">
        <w:t xml:space="preserve"> </w:t>
      </w:r>
      <w:r>
        <w:t>stellt verzahnt sich mit dem Mörtelbett.</w:t>
      </w:r>
    </w:p>
    <w:p w14:paraId="64A9ADCF" w14:textId="10EC2DF8" w:rsidR="00267119" w:rsidRPr="00267119" w:rsidRDefault="00267119" w:rsidP="00267119">
      <w:r>
        <w:t xml:space="preserve">Einseiti angeformte Fase bietet </w:t>
      </w:r>
      <w:r w:rsidRPr="00267119">
        <w:t xml:space="preserve">Ausweichraum </w:t>
      </w:r>
      <w:r>
        <w:t>für Körnung, die durch den Versetzvorgang seitlich aufgeschoben wird.</w:t>
      </w:r>
    </w:p>
    <w:p w14:paraId="6ACCBDFC" w14:textId="4FAC3645" w:rsidR="00267119" w:rsidRDefault="00267119" w:rsidP="00267119">
      <w:r>
        <w:t>Erleichtert das maßgenaue Versetzen.</w:t>
      </w:r>
    </w:p>
    <w:p w14:paraId="62CAED19" w14:textId="77777777" w:rsidR="004436FD" w:rsidRPr="004436FD" w:rsidRDefault="004436FD" w:rsidP="004436FD"/>
    <w:p w14:paraId="481592D9" w14:textId="1D62650A" w:rsidR="00694904" w:rsidRPr="00694904" w:rsidRDefault="00694904" w:rsidP="00694904">
      <w:pPr>
        <w:outlineLvl w:val="2"/>
        <w:rPr>
          <w:sz w:val="24"/>
          <w:szCs w:val="24"/>
        </w:rPr>
      </w:pPr>
      <w:r w:rsidRPr="00694904">
        <w:rPr>
          <w:sz w:val="24"/>
          <w:szCs w:val="24"/>
        </w:rPr>
        <w:t>Oberflächenbearbeitung</w:t>
      </w:r>
    </w:p>
    <w:p w14:paraId="6729734D" w14:textId="0A5D319E" w:rsidR="00694904" w:rsidRDefault="00C229AC" w:rsidP="003A36A4">
      <w:r>
        <w:t>bruchrau</w:t>
      </w:r>
      <w:r w:rsidR="00E952B2">
        <w:t xml:space="preserve">e </w:t>
      </w:r>
      <w:r>
        <w:t xml:space="preserve">Sichtfläche, </w:t>
      </w:r>
      <w:r w:rsidR="00E952B2">
        <w:t>Kanten gefast</w:t>
      </w:r>
    </w:p>
    <w:p w14:paraId="5D749326" w14:textId="77777777" w:rsidR="00E952B2" w:rsidRPr="006045D8" w:rsidRDefault="00E952B2" w:rsidP="003A36A4"/>
    <w:p w14:paraId="6A8EE129" w14:textId="1CB8F730" w:rsidR="002735D4" w:rsidRPr="00A329E6" w:rsidRDefault="00FA5366" w:rsidP="00A329E6">
      <w:pPr>
        <w:pStyle w:val="berschrift3"/>
        <w:keepNext w:val="0"/>
        <w:keepLines w:val="0"/>
        <w:spacing w:before="0"/>
        <w:rPr>
          <w:rStyle w:val="berschrift3Zchn"/>
          <w:rFonts w:ascii="Arial" w:eastAsia="MS Mincho" w:hAnsi="Arial" w:cs="Arial"/>
          <w:color w:val="auto"/>
          <w:sz w:val="24"/>
          <w:szCs w:val="24"/>
        </w:rPr>
      </w:pPr>
      <w:r w:rsidRPr="00A329E6">
        <w:rPr>
          <w:rStyle w:val="berschrift3Zchn"/>
          <w:rFonts w:ascii="Arial" w:eastAsia="MS Mincho" w:hAnsi="Arial" w:cs="Arial"/>
          <w:color w:val="auto"/>
          <w:sz w:val="24"/>
          <w:szCs w:val="24"/>
        </w:rPr>
        <w:t>Farben</w:t>
      </w:r>
    </w:p>
    <w:p w14:paraId="74B73229" w14:textId="5F3BA68B" w:rsidR="00C229AC" w:rsidRDefault="00C229AC" w:rsidP="00A329E6">
      <w:r>
        <w:sym w:font="Symbol" w:char="F0D7"/>
      </w:r>
      <w:r w:rsidRPr="00CA24D3">
        <w:t xml:space="preserve"> </w:t>
      </w:r>
      <w:r>
        <w:t>Granit</w:t>
      </w:r>
    </w:p>
    <w:p w14:paraId="00736994" w14:textId="5A4DE633" w:rsidR="00E952B2" w:rsidRPr="00A329E6" w:rsidRDefault="00E952B2" w:rsidP="00A329E6">
      <w:r>
        <w:sym w:font="Symbol" w:char="F0D7"/>
      </w:r>
      <w:r w:rsidRPr="00CA24D3">
        <w:t xml:space="preserve"> </w:t>
      </w:r>
      <w:r>
        <w:t>Kalkstein</w:t>
      </w:r>
    </w:p>
    <w:p w14:paraId="554B0DB8" w14:textId="77777777" w:rsidR="002735D4" w:rsidRPr="003E4716" w:rsidRDefault="002735D4" w:rsidP="003A36A4"/>
    <w:p w14:paraId="111F8467" w14:textId="77777777" w:rsidR="00A329E6" w:rsidRPr="00A329E6" w:rsidRDefault="00A329E6" w:rsidP="00A329E6">
      <w:pPr>
        <w:outlineLvl w:val="1"/>
        <w:rPr>
          <w:sz w:val="28"/>
          <w:szCs w:val="28"/>
        </w:rPr>
      </w:pPr>
      <w:r w:rsidRPr="00A329E6">
        <w:rPr>
          <w:sz w:val="28"/>
          <w:szCs w:val="28"/>
        </w:rPr>
        <w:t>GODELMANN QUALITÄT</w:t>
      </w:r>
    </w:p>
    <w:p w14:paraId="01272FC6" w14:textId="77777777" w:rsidR="00A329E6" w:rsidRPr="00A329E6" w:rsidRDefault="00A329E6" w:rsidP="00A329E6">
      <w:pPr>
        <w:outlineLvl w:val="2"/>
        <w:rPr>
          <w:sz w:val="24"/>
          <w:szCs w:val="24"/>
        </w:rPr>
      </w:pPr>
      <w:r w:rsidRPr="00A329E6">
        <w:rPr>
          <w:sz w:val="24"/>
          <w:szCs w:val="24"/>
        </w:rPr>
        <w:t xml:space="preserve">Material </w:t>
      </w:r>
    </w:p>
    <w:p w14:paraId="4B259B1D" w14:textId="598D6057" w:rsidR="00694904" w:rsidRDefault="00694904" w:rsidP="00A329E6">
      <w:r>
        <w:t xml:space="preserve">Durchgängig </w:t>
      </w:r>
      <w:r w:rsidR="00565764">
        <w:t>aus farbechten Natursteinkörnungen und UV-beständigen Eisenoxidfarben</w:t>
      </w:r>
      <w:r w:rsidR="006A5207">
        <w:t>,</w:t>
      </w:r>
    </w:p>
    <w:p w14:paraId="03BC76EA" w14:textId="73BE6F1D" w:rsidR="00A329E6" w:rsidRPr="00A329E6" w:rsidRDefault="00A329E6" w:rsidP="00A329E6">
      <w:r w:rsidRPr="00A329E6">
        <w:t xml:space="preserve">ressourcenschonend durch Anteile von hochwertigem Recyclingbeton aus eigener Herstellung, </w:t>
      </w:r>
    </w:p>
    <w:p w14:paraId="42CFC9FA" w14:textId="475AA086" w:rsidR="00694904" w:rsidRDefault="00631C6A" w:rsidP="00694904">
      <w:r>
        <w:t xml:space="preserve">verstärkter Innenwinkel, </w:t>
      </w:r>
      <w:r w:rsidR="00694904" w:rsidRPr="003A36A4">
        <w:t>ohne Armierung</w:t>
      </w:r>
      <w:r w:rsidR="00694904">
        <w:t>,</w:t>
      </w:r>
      <w:r w:rsidR="00694904" w:rsidRPr="00A329E6">
        <w:t xml:space="preserve"> </w:t>
      </w:r>
      <w:r w:rsidR="00A329E6" w:rsidRPr="00A329E6">
        <w:t>ohne Einsatz von Kalkgestein</w:t>
      </w:r>
      <w:r w:rsidR="00694904">
        <w:t>.</w:t>
      </w:r>
    </w:p>
    <w:p w14:paraId="31266402" w14:textId="77777777" w:rsidR="00A329E6" w:rsidRPr="00A329E6" w:rsidRDefault="00A329E6" w:rsidP="00A329E6">
      <w:r w:rsidRPr="00A329E6">
        <w:t>Hydrothermale Nachbehandlung im Produktionsprozess zur Qualitätssicherung.</w:t>
      </w:r>
    </w:p>
    <w:p w14:paraId="28D77FF6" w14:textId="77777777" w:rsidR="00A329E6" w:rsidRPr="00A329E6" w:rsidRDefault="00A329E6" w:rsidP="00A329E6"/>
    <w:p w14:paraId="6E54D509" w14:textId="77777777" w:rsidR="00A329E6" w:rsidRPr="00A329E6" w:rsidRDefault="00A329E6" w:rsidP="00A329E6">
      <w:pPr>
        <w:outlineLvl w:val="2"/>
        <w:rPr>
          <w:sz w:val="24"/>
          <w:szCs w:val="24"/>
        </w:rPr>
      </w:pPr>
      <w:r w:rsidRPr="00A329E6">
        <w:rPr>
          <w:sz w:val="24"/>
          <w:szCs w:val="24"/>
        </w:rPr>
        <w:t>Witterungswiderstand</w:t>
      </w:r>
    </w:p>
    <w:p w14:paraId="477D9DD9" w14:textId="77777777" w:rsidR="00A329E6" w:rsidRPr="00A329E6" w:rsidRDefault="00A329E6" w:rsidP="00A329E6">
      <w:r w:rsidRPr="00A329E6">
        <w:t>Masseverlust nach Frost-Tausalzprüfung ≤ 0,1 kg/m²,</w:t>
      </w:r>
    </w:p>
    <w:p w14:paraId="391D771B" w14:textId="77777777" w:rsidR="00A329E6" w:rsidRPr="00A329E6" w:rsidRDefault="00A329E6" w:rsidP="00A329E6">
      <w:r w:rsidRPr="00A329E6">
        <w:t>normative Zuordnung: Klasse 3, Kennzeichnung D,</w:t>
      </w:r>
    </w:p>
    <w:p w14:paraId="3A6F2884" w14:textId="77777777" w:rsidR="00A329E6" w:rsidRPr="00A329E6" w:rsidRDefault="00A329E6" w:rsidP="00A329E6">
      <w:r w:rsidRPr="00A329E6">
        <w:t>SOLL gem. DIN EN 1338 Masseverlust ≤1,0 kg/m².</w:t>
      </w:r>
    </w:p>
    <w:p w14:paraId="55722465" w14:textId="77777777" w:rsidR="00A329E6" w:rsidRPr="00A329E6" w:rsidRDefault="00A329E6" w:rsidP="00A329E6">
      <w:pPr>
        <w:outlineLvl w:val="2"/>
        <w:rPr>
          <w:szCs w:val="20"/>
        </w:rPr>
      </w:pPr>
    </w:p>
    <w:p w14:paraId="16EB2BBB" w14:textId="77777777" w:rsidR="00A329E6" w:rsidRPr="00A329E6" w:rsidRDefault="00A329E6" w:rsidP="00A329E6">
      <w:pPr>
        <w:outlineLvl w:val="2"/>
        <w:rPr>
          <w:sz w:val="24"/>
          <w:szCs w:val="24"/>
        </w:rPr>
      </w:pPr>
      <w:r w:rsidRPr="00A329E6">
        <w:rPr>
          <w:sz w:val="24"/>
          <w:szCs w:val="24"/>
        </w:rPr>
        <w:t>Abriebwiderstand</w:t>
      </w:r>
    </w:p>
    <w:p w14:paraId="56F97422" w14:textId="77777777" w:rsidR="00A329E6" w:rsidRPr="00A329E6" w:rsidRDefault="00A329E6" w:rsidP="00A329E6">
      <w:r w:rsidRPr="00A329E6">
        <w:t>≤ 18,5 mm normative Zuordnung: Klasse 3, Kennzeichnung I,</w:t>
      </w:r>
    </w:p>
    <w:p w14:paraId="3AE915F7" w14:textId="77777777" w:rsidR="00A329E6" w:rsidRPr="00A329E6" w:rsidRDefault="00A329E6" w:rsidP="00A329E6">
      <w:r w:rsidRPr="00A329E6">
        <w:t>SOLL gem. DIN EN 1338 ≤ 20 mm</w:t>
      </w:r>
    </w:p>
    <w:p w14:paraId="3470DB26" w14:textId="77777777" w:rsidR="00A329E6" w:rsidRPr="00A329E6" w:rsidRDefault="00A329E6" w:rsidP="00A329E6"/>
    <w:p w14:paraId="68940C2E" w14:textId="77777777" w:rsidR="00A329E6" w:rsidRPr="00A329E6" w:rsidRDefault="00A329E6" w:rsidP="00A329E6">
      <w:pPr>
        <w:outlineLvl w:val="2"/>
        <w:rPr>
          <w:sz w:val="24"/>
          <w:szCs w:val="24"/>
        </w:rPr>
      </w:pPr>
      <w:r w:rsidRPr="00A329E6">
        <w:rPr>
          <w:sz w:val="24"/>
          <w:szCs w:val="24"/>
        </w:rPr>
        <w:t>Nachhaltigkeit &amp; Ressourcenschutz</w:t>
      </w:r>
    </w:p>
    <w:p w14:paraId="33906518" w14:textId="77777777" w:rsidR="00B62FC2" w:rsidRDefault="00B62FC2" w:rsidP="00B62FC2">
      <w:r>
        <w:t>Der Hersteller ist mit der Register-Nr. DE-166-00087 im EMAS-Register (www.emas-register.de) gelistet.</w:t>
      </w:r>
    </w:p>
    <w:p w14:paraId="4583285A" w14:textId="77777777" w:rsidR="00B62FC2" w:rsidRDefault="00B62FC2" w:rsidP="00B62FC2">
      <w:r>
        <w:t>Die Produkte sind aus vom TÜV-Rheinland unabhängig zertifizierter CO2-neutraler Produktion.</w:t>
      </w:r>
    </w:p>
    <w:p w14:paraId="53AFEE58" w14:textId="77777777" w:rsidR="00B62FC2" w:rsidRDefault="00B62FC2" w:rsidP="00B62FC2">
      <w:r>
        <w:t>Kompensationsprojekt im GOLD-Standard über myclimate.</w:t>
      </w:r>
    </w:p>
    <w:p w14:paraId="1F578428" w14:textId="77777777" w:rsidR="00B62FC2" w:rsidRDefault="00B62FC2" w:rsidP="00B62FC2">
      <w:r>
        <w:t>Globales Erwärmungspotenzial im Produktionsstadium (A1-A3): 1,75E+01 [kg CO</w:t>
      </w:r>
      <w:r>
        <w:rPr>
          <w:vertAlign w:val="subscript"/>
        </w:rPr>
        <w:t>2</w:t>
      </w:r>
      <w:r>
        <w:t xml:space="preserve"> Äq]</w:t>
      </w:r>
    </w:p>
    <w:p w14:paraId="7B75B25E" w14:textId="77777777" w:rsidR="00B62FC2" w:rsidRDefault="00B62FC2" w:rsidP="00B62FC2">
      <w:r>
        <w:t>(Firmenspezifische, transparente, geprüfte und verifizierte Produkt- und Umweltdeklaration:</w:t>
      </w:r>
    </w:p>
    <w:p w14:paraId="6D48B70F" w14:textId="77777777" w:rsidR="00B62FC2" w:rsidRDefault="00B62FC2" w:rsidP="00B62FC2">
      <w:r>
        <w:t>EPD-GDM-20190089-IAC1-DE (Typ III Umweltlabel nach ISO 14025 und EN 15804).</w:t>
      </w:r>
    </w:p>
    <w:p w14:paraId="19A39E7B" w14:textId="77777777" w:rsidR="00B62FC2" w:rsidRDefault="00B62FC2" w:rsidP="00B62FC2">
      <w:r>
        <w:t>Umwelteinflüsse und Ökobilanzdaten nach ISO 14040 ff.. )</w:t>
      </w:r>
    </w:p>
    <w:p w14:paraId="35039B0B" w14:textId="77777777" w:rsidR="00B62FC2" w:rsidRDefault="00B62FC2" w:rsidP="00B62FC2">
      <w:r>
        <w:t>Cradle to Cradle Gold-Zertifikat</w:t>
      </w:r>
    </w:p>
    <w:p w14:paraId="665FBDF9" w14:textId="77777777" w:rsidR="00B62FC2" w:rsidRDefault="00B62FC2" w:rsidP="00B62FC2">
      <w:r>
        <w:t xml:space="preserve">80 % der Rohstoffe sind aus einem Umkreis ≤ 30 km </w:t>
      </w:r>
    </w:p>
    <w:p w14:paraId="0207F684" w14:textId="77777777" w:rsidR="00B62FC2" w:rsidRDefault="00B62FC2" w:rsidP="00B62FC2">
      <w:r>
        <w:t>ca. 4 % hochwertiges Betonrecycling im Kernbeton (sofern produktbezogen kein höherer Wert angegeben)</w:t>
      </w:r>
    </w:p>
    <w:p w14:paraId="0688DF80" w14:textId="77777777" w:rsidR="00B62FC2" w:rsidRPr="00442A65" w:rsidRDefault="00B62FC2" w:rsidP="00B62FC2">
      <w:r>
        <w:t>Mit 100 % Ökostrom gefertigt.</w:t>
      </w:r>
    </w:p>
    <w:p w14:paraId="7C819EC5" w14:textId="77777777" w:rsidR="00A329E6" w:rsidRPr="00A329E6" w:rsidRDefault="00A329E6" w:rsidP="00A329E6"/>
    <w:p w14:paraId="13B4F25E" w14:textId="77777777" w:rsidR="00A329E6" w:rsidRPr="00A329E6" w:rsidRDefault="00A329E6" w:rsidP="00A329E6">
      <w:pPr>
        <w:outlineLvl w:val="2"/>
        <w:rPr>
          <w:sz w:val="24"/>
          <w:szCs w:val="24"/>
        </w:rPr>
      </w:pPr>
      <w:r w:rsidRPr="00A329E6">
        <w:rPr>
          <w:sz w:val="24"/>
          <w:szCs w:val="24"/>
        </w:rPr>
        <w:t>Nachweise</w:t>
      </w:r>
    </w:p>
    <w:p w14:paraId="03996FC8" w14:textId="77777777" w:rsidR="00B62FC2" w:rsidRDefault="00B62FC2" w:rsidP="00B62FC2">
      <w:r>
        <w:t>Produkt-Qualitätsanforderungen sind jederzeit mit Prüfzeugnissen des Herstellers durch den Bieter nachzuweisen.</w:t>
      </w:r>
    </w:p>
    <w:p w14:paraId="3061FDC9" w14:textId="77777777" w:rsidR="00B62FC2" w:rsidRDefault="00B62FC2" w:rsidP="00B62FC2">
      <w:r>
        <w:t>Nachweise zu Nachhaltigkeit und Ressourcenschutz sind vor Bestellung der Produkte unaufgefordert vorzulegen. Eine umfassende Dokumentation ist auf Verlangen des Auftraggebers vorzulegen.</w:t>
      </w:r>
    </w:p>
    <w:p w14:paraId="0A2461CD" w14:textId="77777777" w:rsidR="00A329E6" w:rsidRPr="00A329E6" w:rsidRDefault="00A329E6" w:rsidP="00A329E6"/>
    <w:p w14:paraId="30C8BA2F" w14:textId="77777777" w:rsidR="00A329E6" w:rsidRPr="00A329E6" w:rsidRDefault="00A329E6" w:rsidP="00A329E6">
      <w:pPr>
        <w:outlineLvl w:val="1"/>
        <w:rPr>
          <w:sz w:val="28"/>
          <w:szCs w:val="28"/>
        </w:rPr>
      </w:pPr>
      <w:r w:rsidRPr="00A329E6">
        <w:rPr>
          <w:sz w:val="28"/>
          <w:szCs w:val="28"/>
        </w:rPr>
        <w:t>Liefernachweis</w:t>
      </w:r>
    </w:p>
    <w:p w14:paraId="1F9B6635" w14:textId="77777777" w:rsidR="00A329E6" w:rsidRPr="00A329E6" w:rsidRDefault="00A329E6" w:rsidP="00A329E6">
      <w:pPr>
        <w:outlineLvl w:val="2"/>
        <w:rPr>
          <w:sz w:val="24"/>
          <w:szCs w:val="24"/>
        </w:rPr>
      </w:pPr>
      <w:r w:rsidRPr="00A329E6">
        <w:rPr>
          <w:sz w:val="24"/>
          <w:szCs w:val="24"/>
        </w:rPr>
        <w:t>GODELMANN GmbH &amp; Co. KG</w:t>
      </w:r>
    </w:p>
    <w:p w14:paraId="27ACBD85" w14:textId="77777777" w:rsidR="00A329E6" w:rsidRPr="00A329E6" w:rsidRDefault="00A329E6" w:rsidP="00A329E6">
      <w:r w:rsidRPr="00A329E6">
        <w:t>Industriestraße 1, 92269 Fensterbach</w:t>
      </w:r>
    </w:p>
    <w:p w14:paraId="28EF6EFC" w14:textId="77777777" w:rsidR="00A329E6" w:rsidRPr="00A329E6" w:rsidRDefault="00A329E6" w:rsidP="00A329E6">
      <w:r w:rsidRPr="00A329E6">
        <w:t>T +49 9438 9404-0, F +49 9438 9404-70</w:t>
      </w:r>
    </w:p>
    <w:p w14:paraId="048180F5" w14:textId="77777777" w:rsidR="00A329E6" w:rsidRPr="00A329E6" w:rsidRDefault="00A329E6" w:rsidP="00A329E6"/>
    <w:p w14:paraId="773CEE73" w14:textId="77777777" w:rsidR="00A329E6" w:rsidRPr="00A329E6" w:rsidRDefault="00A329E6" w:rsidP="00A329E6">
      <w:r w:rsidRPr="00A329E6">
        <w:t>Flagship-Store | BIKINI BERLIN</w:t>
      </w:r>
    </w:p>
    <w:p w14:paraId="77949B80" w14:textId="77777777" w:rsidR="00A329E6" w:rsidRPr="00A329E6" w:rsidRDefault="00A329E6" w:rsidP="00A329E6">
      <w:r w:rsidRPr="00A329E6">
        <w:t>Budapester Staße 44, 2. OG, 10787 Berlin</w:t>
      </w:r>
    </w:p>
    <w:p w14:paraId="1B1E62BB" w14:textId="77777777" w:rsidR="00A329E6" w:rsidRPr="00A329E6" w:rsidRDefault="00A329E6" w:rsidP="00A329E6">
      <w:r w:rsidRPr="00A329E6">
        <w:t>T +49 30 2636990-0, F +49 30 2636990-30</w:t>
      </w:r>
    </w:p>
    <w:p w14:paraId="77BE62B1" w14:textId="77777777" w:rsidR="00A329E6" w:rsidRPr="00A329E6" w:rsidRDefault="00A329E6" w:rsidP="00A329E6"/>
    <w:p w14:paraId="5DDD1A6F" w14:textId="77777777" w:rsidR="00A329E6" w:rsidRPr="00A329E6" w:rsidRDefault="00A329E6" w:rsidP="00A329E6">
      <w:r w:rsidRPr="00A329E6">
        <w:t>Stapper Straße 81, 52525 Heinsberg</w:t>
      </w:r>
    </w:p>
    <w:p w14:paraId="064BF12A" w14:textId="77777777" w:rsidR="00A329E6" w:rsidRPr="00A329E6" w:rsidRDefault="00A329E6" w:rsidP="00A329E6">
      <w:r w:rsidRPr="00A329E6">
        <w:t>T +49 2452 9929-0, F +49 2452 9929-51</w:t>
      </w:r>
    </w:p>
    <w:p w14:paraId="2A6F8DC2" w14:textId="77777777" w:rsidR="00A329E6" w:rsidRPr="00A329E6" w:rsidRDefault="00A329E6" w:rsidP="00A329E6"/>
    <w:p w14:paraId="149E197B" w14:textId="77777777" w:rsidR="00A329E6" w:rsidRPr="00A329E6" w:rsidRDefault="00A329E6" w:rsidP="00A329E6">
      <w:r w:rsidRPr="00A329E6">
        <w:t>Maria-Merian-Straße 19, 73230 Kirchheim unter Teck</w:t>
      </w:r>
    </w:p>
    <w:p w14:paraId="10443A89" w14:textId="77777777" w:rsidR="00A329E6" w:rsidRPr="00A329E6" w:rsidRDefault="00A329E6" w:rsidP="00A329E6">
      <w:r w:rsidRPr="00A329E6">
        <w:t>T +49 7021 73780-0, F +49 7021 73780-20</w:t>
      </w:r>
    </w:p>
    <w:p w14:paraId="24864BC0" w14:textId="77777777" w:rsidR="00A329E6" w:rsidRPr="00A329E6" w:rsidRDefault="00A329E6" w:rsidP="00A329E6"/>
    <w:p w14:paraId="4F14BE25" w14:textId="77777777" w:rsidR="00A329E6" w:rsidRPr="00A329E6" w:rsidRDefault="00A329E6" w:rsidP="00A329E6">
      <w:r w:rsidRPr="00A329E6">
        <w:t>Pointner 2, 83558 Maitenbeth</w:t>
      </w:r>
    </w:p>
    <w:p w14:paraId="69CF7086" w14:textId="77777777" w:rsidR="00A329E6" w:rsidRPr="00A329E6" w:rsidRDefault="00A329E6" w:rsidP="00A329E6">
      <w:r w:rsidRPr="00A329E6">
        <w:t>T +49 8076 8872-0, F +49 8076 8872-26</w:t>
      </w:r>
    </w:p>
    <w:p w14:paraId="561CB1C6" w14:textId="77777777" w:rsidR="00A329E6" w:rsidRPr="00A329E6" w:rsidRDefault="00A329E6" w:rsidP="00A329E6"/>
    <w:p w14:paraId="25DCE4C1" w14:textId="77777777" w:rsidR="00A329E6" w:rsidRPr="00A329E6" w:rsidRDefault="00A329E6" w:rsidP="00A329E6">
      <w:r w:rsidRPr="00A329E6">
        <w:t>Altachweg 10, 97539 Wonfurt</w:t>
      </w:r>
    </w:p>
    <w:p w14:paraId="26408234" w14:textId="77777777" w:rsidR="00A329E6" w:rsidRPr="00A329E6" w:rsidRDefault="00A329E6" w:rsidP="00A329E6">
      <w:r w:rsidRPr="00A329E6">
        <w:t>T +49 9521 959929-0</w:t>
      </w:r>
    </w:p>
    <w:p w14:paraId="13CFC050" w14:textId="77777777" w:rsidR="00A329E6" w:rsidRPr="00A329E6" w:rsidRDefault="00A329E6" w:rsidP="00A329E6">
      <w:r w:rsidRPr="00A329E6">
        <w:t xml:space="preserve"> </w:t>
      </w:r>
    </w:p>
    <w:p w14:paraId="2411721D" w14:textId="77777777" w:rsidR="00A329E6" w:rsidRPr="00A329E6" w:rsidRDefault="00A329E6" w:rsidP="00A329E6">
      <w:r w:rsidRPr="00A329E6">
        <w:t>info@godelmann.de</w:t>
      </w:r>
    </w:p>
    <w:p w14:paraId="4C538D17" w14:textId="77777777" w:rsidR="00A329E6" w:rsidRPr="00A329E6" w:rsidRDefault="00A329E6" w:rsidP="00A329E6">
      <w:hyperlink r:id="rId7" w:history="1">
        <w:r w:rsidRPr="00A329E6">
          <w:t>www.godelmann.de</w:t>
        </w:r>
      </w:hyperlink>
    </w:p>
    <w:p w14:paraId="1DDD0A15" w14:textId="77777777" w:rsidR="006045D8" w:rsidRDefault="006045D8" w:rsidP="003A36A4"/>
    <w:p w14:paraId="7B7EB39A" w14:textId="755D4D5F" w:rsidR="002A311B" w:rsidRPr="003E4716" w:rsidRDefault="002A311B" w:rsidP="003A36A4"/>
    <w:p w14:paraId="7969E189" w14:textId="6AFB3F4A" w:rsidR="00B10267" w:rsidRPr="00A329E6" w:rsidRDefault="00B10267" w:rsidP="00A329E6">
      <w:pPr>
        <w:outlineLvl w:val="2"/>
        <w:rPr>
          <w:sz w:val="24"/>
          <w:szCs w:val="24"/>
        </w:rPr>
      </w:pPr>
      <w:r w:rsidRPr="00A329E6">
        <w:rPr>
          <w:sz w:val="24"/>
          <w:szCs w:val="24"/>
        </w:rPr>
        <w:t>Fundamentierung gem</w:t>
      </w:r>
      <w:r w:rsidR="00A329E6">
        <w:rPr>
          <w:sz w:val="24"/>
          <w:szCs w:val="24"/>
        </w:rPr>
        <w:t>äß</w:t>
      </w:r>
      <w:r w:rsidRPr="00A329E6">
        <w:rPr>
          <w:sz w:val="24"/>
          <w:szCs w:val="24"/>
        </w:rPr>
        <w:t xml:space="preserve"> Lastannahme</w:t>
      </w:r>
    </w:p>
    <w:p w14:paraId="6DFE4C76" w14:textId="77777777" w:rsidR="00B10267" w:rsidRPr="003E4716" w:rsidRDefault="00B10267" w:rsidP="003A36A4">
      <w:r w:rsidRPr="003E4716">
        <w:t>Mindestanforderung gem. DIN 18318 – Einfassungen:</w:t>
      </w:r>
    </w:p>
    <w:p w14:paraId="4FC84945" w14:textId="77777777" w:rsidR="00B10267" w:rsidRPr="003E4716" w:rsidRDefault="00B10267" w:rsidP="003A36A4">
      <w:r w:rsidRPr="003E4716">
        <w:t>Material: Frischbeton C12/15</w:t>
      </w:r>
    </w:p>
    <w:p w14:paraId="51AFC664" w14:textId="77777777" w:rsidR="00B10267" w:rsidRPr="003E4716" w:rsidRDefault="00B10267" w:rsidP="003A36A4">
      <w:r w:rsidRPr="003E4716">
        <w:t>Expositionsklasse XF 2</w:t>
      </w:r>
    </w:p>
    <w:p w14:paraId="5F5ABA80" w14:textId="77777777" w:rsidR="00B10267" w:rsidRPr="003E4716" w:rsidRDefault="00B10267" w:rsidP="003A36A4">
      <w:r w:rsidRPr="003E4716">
        <w:t xml:space="preserve">Ausführung: Dicke 20 cm </w:t>
      </w:r>
    </w:p>
    <w:p w14:paraId="36B1A7FA" w14:textId="77777777" w:rsidR="00B10267" w:rsidRPr="003E4716" w:rsidRDefault="00B10267" w:rsidP="003A36A4">
      <w:r w:rsidRPr="003E4716">
        <w:t xml:space="preserve">Auf drainierter Frostschutzschicht, Dicke 55 cm </w:t>
      </w:r>
    </w:p>
    <w:p w14:paraId="4C69ECC3" w14:textId="77777777" w:rsidR="008F1B09" w:rsidRPr="003E4716" w:rsidRDefault="008F1B09" w:rsidP="003A36A4"/>
    <w:sectPr w:rsidR="008F1B09" w:rsidRPr="003E4716" w:rsidSect="00516D80">
      <w:headerReference w:type="even" r:id="rId8"/>
      <w:headerReference w:type="default" r:id="rId9"/>
      <w:footerReference w:type="default" r:id="rId10"/>
      <w:headerReference w:type="first" r:id="rId11"/>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107A" w14:textId="77777777" w:rsidR="006224E4" w:rsidRDefault="006224E4" w:rsidP="003A36A4">
      <w:r>
        <w:separator/>
      </w:r>
    </w:p>
  </w:endnote>
  <w:endnote w:type="continuationSeparator" w:id="0">
    <w:p w14:paraId="2BCA6548" w14:textId="77777777" w:rsidR="006224E4" w:rsidRDefault="006224E4" w:rsidP="003A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Pro Normal">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altName w:val="Calibri"/>
    <w:panose1 w:val="00000000000000000000"/>
    <w:charset w:val="00"/>
    <w:family w:val="swiss"/>
    <w:notTrueType/>
    <w:pitch w:val="variable"/>
    <w:sig w:usb0="A00000FF" w:usb1="4000207B" w:usb2="00000000" w:usb3="00000000" w:csb0="0000009B" w:csb1="00000000"/>
  </w:font>
  <w:font w:name="MetaPro-Medi">
    <w:altName w:val="Calibri"/>
    <w:panose1 w:val="00000000000000000000"/>
    <w:charset w:val="00"/>
    <w:family w:val="swiss"/>
    <w:notTrueType/>
    <w:pitch w:val="variable"/>
    <w:sig w:usb0="A00002B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B4B3" w14:textId="77777777" w:rsidR="006045D8" w:rsidRDefault="006045D8" w:rsidP="003A36A4">
    <w:pPr>
      <w:pStyle w:val="FuzeileStandard"/>
    </w:pPr>
    <w:r>
      <w:t>Zutreffende Angaben übernehmen, bzw. nicht Zutreffendes streichen</w:t>
    </w:r>
  </w:p>
  <w:p w14:paraId="15462360" w14:textId="77777777" w:rsidR="006045D8" w:rsidRDefault="006045D8" w:rsidP="003A36A4">
    <w:pPr>
      <w:pStyle w:val="FuzeileStandard"/>
    </w:pPr>
  </w:p>
  <w:p w14:paraId="3EC7E687" w14:textId="77777777" w:rsidR="006045D8" w:rsidRDefault="006045D8" w:rsidP="003A36A4">
    <w:pPr>
      <w:pStyle w:val="FuzeileStandard"/>
    </w:pPr>
  </w:p>
  <w:p w14:paraId="15E39BEB" w14:textId="77777777" w:rsidR="006045D8" w:rsidRDefault="006045D8" w:rsidP="003A36A4">
    <w:pPr>
      <w:pStyle w:val="FuzeileRot"/>
    </w:pPr>
    <w:r>
      <w:t>Aktiver Klimaschutz durch CO2 neutrale Produktion. TÜV zertifiziert seit 2015.</w:t>
    </w:r>
  </w:p>
  <w:p w14:paraId="57E135CD" w14:textId="77777777" w:rsidR="006045D8" w:rsidRDefault="006045D8" w:rsidP="003A36A4">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06C2E" w14:textId="77777777" w:rsidR="006224E4" w:rsidRDefault="006224E4" w:rsidP="003A36A4">
      <w:r>
        <w:separator/>
      </w:r>
    </w:p>
  </w:footnote>
  <w:footnote w:type="continuationSeparator" w:id="0">
    <w:p w14:paraId="77D888F6" w14:textId="77777777" w:rsidR="006224E4" w:rsidRDefault="006224E4" w:rsidP="003A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347F" w14:textId="0FDA1D81" w:rsidR="006224E4" w:rsidRDefault="006A5207" w:rsidP="003A36A4">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4AB4" w14:textId="77777777" w:rsidR="00F42440" w:rsidRPr="00F42440" w:rsidRDefault="00F42440" w:rsidP="003A36A4">
    <w:r w:rsidRPr="00F42440">
      <w:drawing>
        <wp:anchor distT="0" distB="0" distL="114300" distR="114300" simplePos="0" relativeHeight="251662336" behindDoc="0" locked="0" layoutInCell="1" allowOverlap="1" wp14:anchorId="497D8B32" wp14:editId="7051D2A8">
          <wp:simplePos x="0" y="0"/>
          <wp:positionH relativeFrom="column">
            <wp:posOffset>4159885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p w14:paraId="1A901930" w14:textId="431F7922" w:rsidR="006224E4" w:rsidRPr="00F42440" w:rsidRDefault="006224E4" w:rsidP="003A36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EB52" w14:textId="53D8A54D" w:rsidR="006224E4" w:rsidRDefault="006A5207" w:rsidP="003A36A4">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12A4"/>
    <w:rsid w:val="00022289"/>
    <w:rsid w:val="0006172C"/>
    <w:rsid w:val="000A7F19"/>
    <w:rsid w:val="000F3C03"/>
    <w:rsid w:val="001578C7"/>
    <w:rsid w:val="001753A1"/>
    <w:rsid w:val="001911A0"/>
    <w:rsid w:val="002057CE"/>
    <w:rsid w:val="00210169"/>
    <w:rsid w:val="002318B6"/>
    <w:rsid w:val="002369F4"/>
    <w:rsid w:val="00267119"/>
    <w:rsid w:val="002735D4"/>
    <w:rsid w:val="002A18ED"/>
    <w:rsid w:val="002A311B"/>
    <w:rsid w:val="002C1EA6"/>
    <w:rsid w:val="002D61CE"/>
    <w:rsid w:val="0032779A"/>
    <w:rsid w:val="003341B1"/>
    <w:rsid w:val="00345731"/>
    <w:rsid w:val="003A36A4"/>
    <w:rsid w:val="003B2942"/>
    <w:rsid w:val="003D5E2E"/>
    <w:rsid w:val="003E4716"/>
    <w:rsid w:val="00423B63"/>
    <w:rsid w:val="004436FD"/>
    <w:rsid w:val="0045089C"/>
    <w:rsid w:val="004F1EED"/>
    <w:rsid w:val="00516D80"/>
    <w:rsid w:val="0054666A"/>
    <w:rsid w:val="00565764"/>
    <w:rsid w:val="00571B9E"/>
    <w:rsid w:val="005E0369"/>
    <w:rsid w:val="005E6E52"/>
    <w:rsid w:val="005F5326"/>
    <w:rsid w:val="00602EC0"/>
    <w:rsid w:val="006045D8"/>
    <w:rsid w:val="00604AFE"/>
    <w:rsid w:val="006224E4"/>
    <w:rsid w:val="00631C6A"/>
    <w:rsid w:val="00635B48"/>
    <w:rsid w:val="006444A5"/>
    <w:rsid w:val="00661D29"/>
    <w:rsid w:val="00670369"/>
    <w:rsid w:val="006709AD"/>
    <w:rsid w:val="00694904"/>
    <w:rsid w:val="006A5207"/>
    <w:rsid w:val="00722973"/>
    <w:rsid w:val="00773DB3"/>
    <w:rsid w:val="007B2948"/>
    <w:rsid w:val="007C4519"/>
    <w:rsid w:val="008036F5"/>
    <w:rsid w:val="00813260"/>
    <w:rsid w:val="008303CD"/>
    <w:rsid w:val="008F1B09"/>
    <w:rsid w:val="008F3022"/>
    <w:rsid w:val="008F3C68"/>
    <w:rsid w:val="009312FF"/>
    <w:rsid w:val="009603D7"/>
    <w:rsid w:val="00974157"/>
    <w:rsid w:val="009E4EF7"/>
    <w:rsid w:val="00A13997"/>
    <w:rsid w:val="00A22C65"/>
    <w:rsid w:val="00A329E6"/>
    <w:rsid w:val="00A670D5"/>
    <w:rsid w:val="00A67CC2"/>
    <w:rsid w:val="00AB32A8"/>
    <w:rsid w:val="00B10267"/>
    <w:rsid w:val="00B316DC"/>
    <w:rsid w:val="00B339C3"/>
    <w:rsid w:val="00B504C4"/>
    <w:rsid w:val="00B62FC2"/>
    <w:rsid w:val="00B67462"/>
    <w:rsid w:val="00B747CC"/>
    <w:rsid w:val="00BA0E7E"/>
    <w:rsid w:val="00C13F31"/>
    <w:rsid w:val="00C16FBD"/>
    <w:rsid w:val="00C229AC"/>
    <w:rsid w:val="00C348DE"/>
    <w:rsid w:val="00C3548C"/>
    <w:rsid w:val="00C4235E"/>
    <w:rsid w:val="00C54685"/>
    <w:rsid w:val="00CB2DE2"/>
    <w:rsid w:val="00CF79D2"/>
    <w:rsid w:val="00D329BE"/>
    <w:rsid w:val="00D735A0"/>
    <w:rsid w:val="00E44F02"/>
    <w:rsid w:val="00E45E4F"/>
    <w:rsid w:val="00E67165"/>
    <w:rsid w:val="00E805C2"/>
    <w:rsid w:val="00E952B2"/>
    <w:rsid w:val="00EC0EE7"/>
    <w:rsid w:val="00F35C89"/>
    <w:rsid w:val="00F42440"/>
    <w:rsid w:val="00F70C4F"/>
    <w:rsid w:val="00F7607A"/>
    <w:rsid w:val="00FA5366"/>
    <w:rsid w:val="00FB050A"/>
    <w:rsid w:val="00FF0EA1"/>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A0927465-D724-4E4F-B180-005265C0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6A4"/>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FF0EA1"/>
    <w:pPr>
      <w:outlineLvl w:val="0"/>
    </w:pPr>
    <w:rPr>
      <w:rFonts w:eastAsia="Meta Pro Normal"/>
      <w:color w:val="231F20"/>
      <w:position w:val="2"/>
      <w:sz w:val="24"/>
      <w:szCs w:val="24"/>
    </w:rPr>
  </w:style>
  <w:style w:type="paragraph" w:styleId="berschrift2">
    <w:name w:val="heading 2"/>
    <w:basedOn w:val="Standard"/>
    <w:next w:val="Standard"/>
    <w:link w:val="berschrift2Zchn"/>
    <w:autoRedefine/>
    <w:uiPriority w:val="9"/>
    <w:unhideWhenUsed/>
    <w:qFormat/>
    <w:rsid w:val="00FF0EA1"/>
    <w:pPr>
      <w:outlineLvl w:val="1"/>
    </w:pPr>
  </w:style>
  <w:style w:type="paragraph" w:styleId="berschrift3">
    <w:name w:val="heading 3"/>
    <w:basedOn w:val="Standard"/>
    <w:next w:val="Standard"/>
    <w:link w:val="berschrift3Zchn"/>
    <w:uiPriority w:val="9"/>
    <w:unhideWhenUsed/>
    <w:qFormat/>
    <w:rsid w:val="00FF0EA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FF0EA1"/>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2Zchn">
    <w:name w:val="Überschrift 2 Zchn"/>
    <w:basedOn w:val="Absatz-Standardschriftart"/>
    <w:link w:val="berschrift2"/>
    <w:uiPriority w:val="9"/>
    <w:rsid w:val="00FF0EA1"/>
    <w:rPr>
      <w:rFonts w:ascii="Arial" w:eastAsia="MS Mincho" w:hAnsi="Arial" w:cs="Arial"/>
      <w:noProof/>
      <w:sz w:val="20"/>
      <w:szCs w:val="17"/>
      <w14:numForm w14:val="lining"/>
    </w:rPr>
  </w:style>
  <w:style w:type="paragraph" w:styleId="Textkrper2">
    <w:name w:val="Body Text 2"/>
    <w:basedOn w:val="Standard"/>
    <w:link w:val="Textkrper2Zchn"/>
    <w:rsid w:val="008F3022"/>
    <w:rPr>
      <w:rFonts w:eastAsia="Times New Roman"/>
    </w:rPr>
  </w:style>
  <w:style w:type="character" w:customStyle="1" w:styleId="Textkrper2Zchn">
    <w:name w:val="Textkörper 2 Zchn"/>
    <w:basedOn w:val="Absatz-Standardschriftart"/>
    <w:link w:val="Textkrper2"/>
    <w:rsid w:val="008F3022"/>
    <w:rPr>
      <w:rFonts w:ascii="Arial" w:eastAsia="Times New Roman" w:hAnsi="Arial" w:cs="Arial"/>
      <w:sz w:val="20"/>
    </w:rPr>
  </w:style>
  <w:style w:type="character" w:customStyle="1" w:styleId="berschrift1Zchn">
    <w:name w:val="Überschrift 1 Zchn"/>
    <w:basedOn w:val="Absatz-Standardschriftart"/>
    <w:link w:val="berschrift1"/>
    <w:uiPriority w:val="9"/>
    <w:rsid w:val="00FF0EA1"/>
    <w:rPr>
      <w:rFonts w:ascii="MetaPro-Light" w:eastAsia="Meta Pro Normal" w:hAnsi="MetaPro-Light" w:cs="Arial"/>
      <w:noProof/>
      <w:color w:val="231F20"/>
      <w:position w:val="2"/>
      <w14:numForm w14:val="lining"/>
    </w:rPr>
  </w:style>
  <w:style w:type="character" w:customStyle="1" w:styleId="berschrift3Zchn">
    <w:name w:val="Überschrift 3 Zchn"/>
    <w:basedOn w:val="Absatz-Standardschriftart"/>
    <w:link w:val="berschrift3"/>
    <w:uiPriority w:val="9"/>
    <w:rsid w:val="00FF0EA1"/>
    <w:rPr>
      <w:rFonts w:asciiTheme="majorHAnsi" w:eastAsiaTheme="majorEastAsia" w:hAnsiTheme="majorHAnsi" w:cstheme="majorBidi"/>
      <w:b/>
      <w:bCs/>
      <w:noProof/>
      <w:color w:val="4F81BD" w:themeColor="accent1"/>
      <w:sz w:val="17"/>
      <w:szCs w:val="17"/>
      <w14:numForm w14:val="lining"/>
    </w:rPr>
  </w:style>
  <w:style w:type="table" w:customStyle="1" w:styleId="Formate">
    <w:name w:val="Formate"/>
    <w:aliases w:val="Rastermaße"/>
    <w:basedOn w:val="NormaleTabelle"/>
    <w:uiPriority w:val="99"/>
    <w:rsid w:val="00FF0EA1"/>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FF0EA1"/>
    <w:rPr>
      <w:sz w:val="38"/>
      <w:szCs w:val="38"/>
    </w:rPr>
  </w:style>
  <w:style w:type="character" w:customStyle="1" w:styleId="TitelZchn">
    <w:name w:val="Titel Zchn"/>
    <w:basedOn w:val="Absatz-Standardschriftart"/>
    <w:link w:val="Titel"/>
    <w:uiPriority w:val="10"/>
    <w:rsid w:val="00FF0EA1"/>
    <w:rPr>
      <w:rFonts w:ascii="MetaPro-Light" w:eastAsia="MS Mincho" w:hAnsi="MetaPro-Light" w:cs="Arial"/>
      <w:noProof/>
      <w:sz w:val="38"/>
      <w:szCs w:val="38"/>
      <w14:numForm w14:val="lining"/>
    </w:rPr>
  </w:style>
  <w:style w:type="paragraph" w:customStyle="1" w:styleId="Tabelleberschrift">
    <w:name w:val="Tabelle Überschrift"/>
    <w:basedOn w:val="TabelleText"/>
    <w:qFormat/>
    <w:rsid w:val="00FF0EA1"/>
    <w:rPr>
      <w:rFonts w:ascii="MetaPro-Medi" w:hAnsi="MetaPro-Medi"/>
    </w:rPr>
  </w:style>
  <w:style w:type="paragraph" w:customStyle="1" w:styleId="TabelleText">
    <w:name w:val="Tabelle Text"/>
    <w:basedOn w:val="Standard"/>
    <w:qFormat/>
    <w:rsid w:val="00FF0EA1"/>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FF0EA1"/>
  </w:style>
  <w:style w:type="paragraph" w:customStyle="1" w:styleId="FuzeileRot">
    <w:name w:val="Fußzeile Rot"/>
    <w:basedOn w:val="Standard"/>
    <w:qFormat/>
    <w:rsid w:val="00FF0EA1"/>
    <w:rPr>
      <w:color w:val="FF0000"/>
      <w:sz w:val="12"/>
      <w:szCs w:val="12"/>
      <w:lang w:eastAsia="en-US"/>
    </w:rPr>
  </w:style>
  <w:style w:type="paragraph" w:styleId="Listenabsatz">
    <w:name w:val="List Paragraph"/>
    <w:basedOn w:val="Standard"/>
    <w:uiPriority w:val="34"/>
    <w:qFormat/>
    <w:rsid w:val="00FF0EA1"/>
    <w:pPr>
      <w:ind w:left="284" w:hanging="284"/>
      <w:contextualSpacing/>
    </w:pPr>
    <w:rPr>
      <w:lang w:eastAsia="en-US"/>
    </w:rPr>
  </w:style>
  <w:style w:type="paragraph" w:styleId="KeinLeerraum">
    <w:name w:val="No Spacing"/>
    <w:uiPriority w:val="1"/>
    <w:qFormat/>
    <w:rsid w:val="006045D8"/>
    <w:rPr>
      <w:rFonts w:ascii="MetaPro-Light" w:eastAsia="MS Mincho" w:hAnsi="MetaPro-Light" w:cs="Arial"/>
      <w:noProof/>
      <w:sz w:val="17"/>
      <w:szCs w:val="17"/>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361646">
      <w:bodyDiv w:val="1"/>
      <w:marLeft w:val="0"/>
      <w:marRight w:val="0"/>
      <w:marTop w:val="0"/>
      <w:marBottom w:val="0"/>
      <w:divBdr>
        <w:top w:val="none" w:sz="0" w:space="0" w:color="auto"/>
        <w:left w:val="none" w:sz="0" w:space="0" w:color="auto"/>
        <w:bottom w:val="none" w:sz="0" w:space="0" w:color="auto"/>
        <w:right w:val="none" w:sz="0" w:space="0" w:color="auto"/>
      </w:divBdr>
    </w:div>
    <w:div w:id="641227360">
      <w:bodyDiv w:val="1"/>
      <w:marLeft w:val="0"/>
      <w:marRight w:val="0"/>
      <w:marTop w:val="0"/>
      <w:marBottom w:val="0"/>
      <w:divBdr>
        <w:top w:val="none" w:sz="0" w:space="0" w:color="auto"/>
        <w:left w:val="none" w:sz="0" w:space="0" w:color="auto"/>
        <w:bottom w:val="none" w:sz="0" w:space="0" w:color="auto"/>
        <w:right w:val="none" w:sz="0" w:space="0" w:color="auto"/>
      </w:divBdr>
    </w:div>
    <w:div w:id="1494252160">
      <w:bodyDiv w:val="1"/>
      <w:marLeft w:val="0"/>
      <w:marRight w:val="0"/>
      <w:marTop w:val="0"/>
      <w:marBottom w:val="0"/>
      <w:divBdr>
        <w:top w:val="none" w:sz="0" w:space="0" w:color="auto"/>
        <w:left w:val="none" w:sz="0" w:space="0" w:color="auto"/>
        <w:bottom w:val="none" w:sz="0" w:space="0" w:color="auto"/>
        <w:right w:val="none" w:sz="0" w:space="0" w:color="auto"/>
      </w:divBdr>
    </w:div>
    <w:div w:id="1546916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delman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D7D4-5544-423E-8535-73BADCE8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2</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3</cp:revision>
  <cp:lastPrinted>2018-04-05T13:00:00Z</cp:lastPrinted>
  <dcterms:created xsi:type="dcterms:W3CDTF">2025-01-15T07:33:00Z</dcterms:created>
  <dcterms:modified xsi:type="dcterms:W3CDTF">2025-01-15T08:12:00Z</dcterms:modified>
</cp:coreProperties>
</file>