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27C21076" w:rsidR="002D61CE" w:rsidRPr="00F64D0F" w:rsidRDefault="00B86248" w:rsidP="00F64D0F">
      <w:pPr>
        <w:pStyle w:val="berschrift1"/>
      </w:pPr>
      <w:r w:rsidRPr="00F64D0F">
        <w:t>GDM.</w:t>
      </w:r>
      <w:r w:rsidR="00970131" w:rsidRPr="00F64D0F">
        <w:t xml:space="preserve">ALLAN </w:t>
      </w:r>
      <w:r w:rsidRPr="00F64D0F">
        <w:t>block</w:t>
      </w:r>
    </w:p>
    <w:p w14:paraId="6C7A9F52" w14:textId="77777777" w:rsidR="002E541B" w:rsidRDefault="00B86248" w:rsidP="002E541B">
      <w:bookmarkStart w:id="0" w:name="_Hlk109734795"/>
      <w:r w:rsidRPr="00B86248">
        <w:t xml:space="preserve">Produkte aus TÜV zertifizierter, CO2-neutraler Produktion, </w:t>
      </w:r>
    </w:p>
    <w:p w14:paraId="2912D987" w14:textId="17094E0B" w:rsidR="002E541B" w:rsidRPr="00CB6F2A" w:rsidRDefault="002E541B" w:rsidP="002E541B">
      <w:r w:rsidRPr="00CB6F2A">
        <w:t xml:space="preserve">Gartengestaltungselement aus Beton </w:t>
      </w:r>
      <w:r>
        <w:t xml:space="preserve">gemäß </w:t>
      </w:r>
      <w:r w:rsidRPr="00CB6F2A">
        <w:t>DIN EN 13198</w:t>
      </w:r>
      <w:r>
        <w:t>.</w:t>
      </w:r>
    </w:p>
    <w:p w14:paraId="6554EC08" w14:textId="2A1765CF" w:rsidR="00B86248" w:rsidRPr="00B86248" w:rsidRDefault="00B86248" w:rsidP="00B86248">
      <w:r w:rsidRPr="00B86248">
        <w:t>Cradle to Cradle Gold-Zertifikat,</w:t>
      </w:r>
      <w:r w:rsidR="002E541B">
        <w:t xml:space="preserve"> </w:t>
      </w:r>
      <w:r w:rsidRPr="00B86248">
        <w:t>Produkt- und Umweltdeklaration (EPD).</w:t>
      </w:r>
    </w:p>
    <w:bookmarkEnd w:id="0"/>
    <w:p w14:paraId="4E00F741" w14:textId="77777777" w:rsidR="009E562B" w:rsidRPr="008D6473" w:rsidRDefault="009E562B" w:rsidP="00B86248">
      <w:r w:rsidRPr="008D6473">
        <w:t xml:space="preserve">Weltweit patentiertes </w:t>
      </w:r>
      <w:r w:rsidR="00C11EF8" w:rsidRPr="008D6473">
        <w:t>Stützwandsystem, basierend auf dem Konstruktionsprinzip</w:t>
      </w:r>
    </w:p>
    <w:p w14:paraId="480CB484" w14:textId="161A65C9" w:rsidR="00FA5366" w:rsidRPr="008D6473" w:rsidRDefault="00C11EF8" w:rsidP="00B86248">
      <w:r w:rsidRPr="008D6473">
        <w:t xml:space="preserve">„bewehrte Erde“ mit dauerhafter und tragfähiger Front aus Betonformsteinen. </w:t>
      </w:r>
    </w:p>
    <w:p w14:paraId="12A389D2" w14:textId="77777777" w:rsidR="002D32BA" w:rsidRPr="008D6473" w:rsidRDefault="002D32BA" w:rsidP="00B86248"/>
    <w:p w14:paraId="1CBBB6B4" w14:textId="01D97288" w:rsidR="00E805C2" w:rsidRPr="002051F1" w:rsidRDefault="00E805C2" w:rsidP="00B86248">
      <w:bookmarkStart w:id="1" w:name="_Hlk109734848"/>
      <w:r w:rsidRPr="002051F1">
        <w:t xml:space="preserve">liefern </w:t>
      </w:r>
      <w:r w:rsidR="00FE778D" w:rsidRPr="002051F1">
        <w:t xml:space="preserve">und als </w:t>
      </w:r>
      <w:r w:rsidR="00C11EF8" w:rsidRPr="002051F1">
        <w:t>Reihen</w:t>
      </w:r>
      <w:r w:rsidR="008F2DA7" w:rsidRPr="002051F1">
        <w:t>mauerwerk</w:t>
      </w:r>
      <w:r w:rsidR="00B86248">
        <w:t xml:space="preserve"> </w:t>
      </w:r>
      <w:r w:rsidR="00C11EF8" w:rsidRPr="002051F1">
        <w:t>unter Berücksichtigung aller relevanten Boden-</w:t>
      </w:r>
      <w:r w:rsidR="002E541B">
        <w:t xml:space="preserve"> und</w:t>
      </w:r>
      <w:r w:rsidR="00C11EF8" w:rsidRPr="002051F1">
        <w:t xml:space="preserve"> Wasserhaltungsdaten</w:t>
      </w:r>
      <w:r w:rsidR="002E541B">
        <w:t>,</w:t>
      </w:r>
      <w:r w:rsidR="00C11EF8" w:rsidRPr="002051F1">
        <w:t xml:space="preserve"> sowie Last- und Windlasteinwirkungen</w:t>
      </w:r>
      <w:r w:rsidR="003A71DE" w:rsidRPr="002051F1">
        <w:t xml:space="preserve"> </w:t>
      </w:r>
      <w:r w:rsidR="006709AD" w:rsidRPr="002051F1">
        <w:t>aufbauen</w:t>
      </w:r>
      <w:r w:rsidR="00A13997" w:rsidRPr="002051F1">
        <w:t>.</w:t>
      </w:r>
    </w:p>
    <w:bookmarkEnd w:id="1"/>
    <w:p w14:paraId="48FADA45" w14:textId="2666ADEB" w:rsidR="009E562B" w:rsidRDefault="009E562B" w:rsidP="00B86248">
      <w:r w:rsidRPr="002051F1">
        <w:t>Kraft- und formschlüssige Verbindung ohne Mörtel.</w:t>
      </w:r>
    </w:p>
    <w:p w14:paraId="4C2AC7BE" w14:textId="203DA6C8" w:rsidR="00B73FE8" w:rsidRDefault="00B73FE8" w:rsidP="00B86248"/>
    <w:p w14:paraId="271EE76E" w14:textId="77777777" w:rsidR="00C135ED" w:rsidRPr="002051F1" w:rsidRDefault="00C135ED" w:rsidP="00B86248">
      <w:r w:rsidRPr="002051F1">
        <w:t>Nachfolgende Mengenangaben dienen als Orientierungshilfe zu Kalkulation</w:t>
      </w:r>
    </w:p>
    <w:p w14:paraId="67A124C6" w14:textId="13E65908" w:rsidR="00C135ED" w:rsidRPr="002051F1" w:rsidRDefault="00C135ED" w:rsidP="00B86248">
      <w:r w:rsidRPr="002051F1">
        <w:t>Genaue Massen nach Ausführungsplanung und statischen Erfordernissen!</w:t>
      </w:r>
    </w:p>
    <w:p w14:paraId="2C0CBA84" w14:textId="77777777" w:rsidR="00C135ED" w:rsidRPr="002051F1" w:rsidRDefault="00C135ED" w:rsidP="00B86248"/>
    <w:p w14:paraId="09F8B8F6" w14:textId="77777777" w:rsidR="00031F73" w:rsidRPr="00B96F54" w:rsidRDefault="00031F73" w:rsidP="00B86248">
      <w:pPr>
        <w:pStyle w:val="berschrift2"/>
      </w:pPr>
      <w:r w:rsidRPr="00B96F54">
        <w:t xml:space="preserve">Rastermaße </w:t>
      </w:r>
    </w:p>
    <w:p w14:paraId="0A6D7BC6" w14:textId="2B9994D6" w:rsidR="00C135ED" w:rsidRDefault="00031F73" w:rsidP="00B86248">
      <w:r w:rsidRPr="00B96F54">
        <w:t xml:space="preserve">Länge / Breite / </w:t>
      </w:r>
      <w:r>
        <w:t>Höhe</w:t>
      </w:r>
      <w:r w:rsidRPr="00B96F54">
        <w:t xml:space="preserve"> in cm</w:t>
      </w:r>
    </w:p>
    <w:p w14:paraId="3DEF92F6" w14:textId="77777777" w:rsidR="00031F73" w:rsidRPr="00031F73" w:rsidRDefault="00031F73" w:rsidP="00B86248"/>
    <w:p w14:paraId="5E4949DC" w14:textId="235AA0ED" w:rsidR="00031F73" w:rsidRPr="002051F1" w:rsidRDefault="00031F73" w:rsidP="00B86248">
      <w:r w:rsidRPr="002051F1">
        <w:t>Normalstein</w:t>
      </w:r>
      <w:r>
        <w:t xml:space="preserve"> </w:t>
      </w:r>
      <w:r w:rsidRPr="002051F1">
        <w:t>33,0</w:t>
      </w:r>
      <w:r>
        <w:t xml:space="preserve"> / </w:t>
      </w:r>
      <w:r w:rsidRPr="002051F1">
        <w:t>30,0</w:t>
      </w:r>
      <w:r>
        <w:t xml:space="preserve"> / </w:t>
      </w:r>
      <w:r w:rsidRPr="002051F1">
        <w:t>20,0</w:t>
      </w:r>
      <w:r>
        <w:t xml:space="preserve"> - Stk. __________</w:t>
      </w:r>
    </w:p>
    <w:p w14:paraId="3CA36B71" w14:textId="66DC7C10" w:rsidR="00031F73" w:rsidRPr="002051F1" w:rsidRDefault="00031F73" w:rsidP="00B86248">
      <w:r w:rsidRPr="002051F1">
        <w:t>Rand links klein</w:t>
      </w:r>
      <w:r>
        <w:t xml:space="preserve"> </w:t>
      </w:r>
      <w:r w:rsidRPr="002051F1">
        <w:t>33,0</w:t>
      </w:r>
      <w:r>
        <w:t xml:space="preserve"> / </w:t>
      </w:r>
      <w:r w:rsidRPr="002051F1">
        <w:t>30,0</w:t>
      </w:r>
      <w:r>
        <w:t xml:space="preserve"> / </w:t>
      </w:r>
      <w:r w:rsidRPr="002051F1">
        <w:t>20,0</w:t>
      </w:r>
      <w:r>
        <w:t xml:space="preserve"> - Stk. __________</w:t>
      </w:r>
    </w:p>
    <w:p w14:paraId="645DA4D1" w14:textId="33905518" w:rsidR="00031F73" w:rsidRPr="002051F1" w:rsidRDefault="00031F73" w:rsidP="00B86248">
      <w:r w:rsidRPr="002051F1">
        <w:t>Rand rechts klein</w:t>
      </w:r>
      <w:r>
        <w:t xml:space="preserve"> </w:t>
      </w:r>
      <w:r w:rsidRPr="002051F1">
        <w:t>33,0</w:t>
      </w:r>
      <w:r>
        <w:t xml:space="preserve"> / </w:t>
      </w:r>
      <w:r w:rsidRPr="002051F1">
        <w:t>30,0</w:t>
      </w:r>
      <w:r>
        <w:t xml:space="preserve"> / </w:t>
      </w:r>
      <w:r w:rsidRPr="002051F1">
        <w:t>20,0</w:t>
      </w:r>
      <w:r>
        <w:t xml:space="preserve"> - Stk. __________</w:t>
      </w:r>
    </w:p>
    <w:p w14:paraId="7788CCCD" w14:textId="431D470B" w:rsidR="00031F73" w:rsidRPr="002051F1" w:rsidRDefault="00031F73" w:rsidP="00B86248">
      <w:r w:rsidRPr="002051F1">
        <w:t>Rand links groß</w:t>
      </w:r>
      <w:r>
        <w:t xml:space="preserve"> </w:t>
      </w:r>
      <w:r w:rsidRPr="002051F1">
        <w:t>49,5</w:t>
      </w:r>
      <w:r>
        <w:t xml:space="preserve"> / </w:t>
      </w:r>
      <w:r w:rsidRPr="002051F1">
        <w:t>30,0</w:t>
      </w:r>
      <w:r>
        <w:t xml:space="preserve"> / </w:t>
      </w:r>
      <w:r w:rsidRPr="002051F1">
        <w:t>20,0</w:t>
      </w:r>
      <w:r>
        <w:t xml:space="preserve"> - Stk. __________</w:t>
      </w:r>
    </w:p>
    <w:p w14:paraId="5625BD5F" w14:textId="553B5C38" w:rsidR="00031F73" w:rsidRPr="002051F1" w:rsidRDefault="00031F73" w:rsidP="00B86248">
      <w:r w:rsidRPr="002051F1">
        <w:t>Rand rechts groß</w:t>
      </w:r>
      <w:r>
        <w:t xml:space="preserve"> </w:t>
      </w:r>
      <w:r w:rsidRPr="002051F1">
        <w:t>49,5</w:t>
      </w:r>
      <w:r>
        <w:t xml:space="preserve"> / </w:t>
      </w:r>
      <w:r w:rsidRPr="002051F1">
        <w:t>30,0</w:t>
      </w:r>
      <w:r>
        <w:t xml:space="preserve"> / </w:t>
      </w:r>
      <w:r w:rsidRPr="002051F1">
        <w:t>20,0</w:t>
      </w:r>
      <w:r>
        <w:t xml:space="preserve"> - Stk. __________</w:t>
      </w:r>
    </w:p>
    <w:p w14:paraId="00DECABE" w14:textId="614DA769" w:rsidR="00031F73" w:rsidRPr="002051F1" w:rsidRDefault="00031F73" w:rsidP="00B86248">
      <w:r w:rsidRPr="002051F1">
        <w:t>Ecke links (2-teilig)</w:t>
      </w:r>
      <w:r>
        <w:t xml:space="preserve"> </w:t>
      </w:r>
      <w:r w:rsidRPr="002051F1">
        <w:t>49,5</w:t>
      </w:r>
      <w:r>
        <w:t xml:space="preserve"> / </w:t>
      </w:r>
      <w:r w:rsidRPr="002051F1">
        <w:t>30,0</w:t>
      </w:r>
      <w:r>
        <w:t xml:space="preserve"> / </w:t>
      </w:r>
      <w:r w:rsidRPr="002051F1">
        <w:t>20,0</w:t>
      </w:r>
      <w:r>
        <w:t xml:space="preserve"> - Stk. __________</w:t>
      </w:r>
    </w:p>
    <w:p w14:paraId="7E149DB5" w14:textId="7B1C4387" w:rsidR="00031F73" w:rsidRPr="002051F1" w:rsidRDefault="00031F73" w:rsidP="00B86248">
      <w:r w:rsidRPr="002051F1">
        <w:t>Ecke rechts (2-teilig)</w:t>
      </w:r>
      <w:r>
        <w:t xml:space="preserve"> </w:t>
      </w:r>
      <w:r w:rsidRPr="002051F1">
        <w:t>49,5</w:t>
      </w:r>
      <w:r>
        <w:t xml:space="preserve"> / </w:t>
      </w:r>
      <w:r w:rsidRPr="002051F1">
        <w:t>30,0</w:t>
      </w:r>
      <w:r>
        <w:t xml:space="preserve"> / </w:t>
      </w:r>
      <w:r w:rsidRPr="002051F1">
        <w:t>20,0</w:t>
      </w:r>
      <w:r>
        <w:t xml:space="preserve"> - Stk. __________</w:t>
      </w:r>
    </w:p>
    <w:p w14:paraId="77F31BEB" w14:textId="065790D3" w:rsidR="00031F73" w:rsidRPr="002051F1" w:rsidRDefault="00031F73" w:rsidP="00B86248">
      <w:r w:rsidRPr="002051F1">
        <w:t>Abdeckstein</w:t>
      </w:r>
      <w:r>
        <w:t xml:space="preserve"> </w:t>
      </w:r>
      <w:r w:rsidRPr="002051F1">
        <w:t>33,0</w:t>
      </w:r>
      <w:r>
        <w:t xml:space="preserve"> / </w:t>
      </w:r>
      <w:r w:rsidRPr="002051F1">
        <w:t>34,8</w:t>
      </w:r>
      <w:r>
        <w:t xml:space="preserve"> / </w:t>
      </w:r>
      <w:r w:rsidRPr="002051F1">
        <w:t>20,0</w:t>
      </w:r>
      <w:r>
        <w:t xml:space="preserve"> /  - Stk. __________</w:t>
      </w:r>
    </w:p>
    <w:p w14:paraId="4482F2CB" w14:textId="685BAF03" w:rsidR="00031F73" w:rsidRPr="002051F1" w:rsidRDefault="00031F73" w:rsidP="00B86248">
      <w:r w:rsidRPr="002051F1">
        <w:t>Abdeck-Eckstein links</w:t>
      </w:r>
      <w:r>
        <w:t xml:space="preserve"> </w:t>
      </w:r>
      <w:r w:rsidRPr="002051F1">
        <w:t>53,1</w:t>
      </w:r>
      <w:r>
        <w:t xml:space="preserve"> / </w:t>
      </w:r>
      <w:r w:rsidRPr="002051F1">
        <w:t>34,8</w:t>
      </w:r>
      <w:r>
        <w:t xml:space="preserve"> / </w:t>
      </w:r>
      <w:r w:rsidRPr="002051F1">
        <w:t>20,0</w:t>
      </w:r>
      <w:r>
        <w:t xml:space="preserve"> - Stk. __________</w:t>
      </w:r>
    </w:p>
    <w:p w14:paraId="6EA9294A" w14:textId="2056076B" w:rsidR="00031F73" w:rsidRPr="002051F1" w:rsidRDefault="00031F73" w:rsidP="00B86248">
      <w:r w:rsidRPr="002051F1">
        <w:t>Abdeck-Eckstein rechts</w:t>
      </w:r>
      <w:r>
        <w:t xml:space="preserve"> </w:t>
      </w:r>
      <w:r w:rsidRPr="002051F1">
        <w:t>53,1</w:t>
      </w:r>
      <w:r>
        <w:t xml:space="preserve"> / </w:t>
      </w:r>
      <w:r w:rsidRPr="002051F1">
        <w:t>34,8</w:t>
      </w:r>
      <w:r>
        <w:t xml:space="preserve"> / </w:t>
      </w:r>
      <w:r w:rsidRPr="002051F1">
        <w:t>20,0</w:t>
      </w:r>
      <w:r>
        <w:t xml:space="preserve"> - Stk. __________</w:t>
      </w:r>
    </w:p>
    <w:p w14:paraId="6AA1EA06" w14:textId="298A2399" w:rsidR="00031F73" w:rsidRDefault="00BA3D66" w:rsidP="00B86248">
      <w:r>
        <w:t>Geogitter</w:t>
      </w:r>
      <w:r w:rsidR="00031F73" w:rsidRPr="002051F1">
        <w:t xml:space="preserve"> Einzelzuschnitt</w:t>
      </w:r>
      <w:r w:rsidR="00031F73">
        <w:t xml:space="preserve"> </w:t>
      </w:r>
      <w:r w:rsidR="00031F73" w:rsidRPr="002051F1">
        <w:t>2.000,0</w:t>
      </w:r>
      <w:r w:rsidR="00031F73">
        <w:t xml:space="preserve"> / </w:t>
      </w:r>
      <w:r w:rsidR="00031F73" w:rsidRPr="002051F1">
        <w:t>500,0</w:t>
      </w:r>
      <w:r w:rsidR="00031F73">
        <w:t xml:space="preserve">  - m² __________,_____</w:t>
      </w:r>
    </w:p>
    <w:p w14:paraId="0BAD3F77" w14:textId="693868F2" w:rsidR="00BA3D66" w:rsidRPr="002051F1" w:rsidRDefault="00BA3D66" w:rsidP="00BA3D66">
      <w:r>
        <w:t>Mauerdrainage-Element (Schwarz, Grau, Beige) - Stk. __________</w:t>
      </w:r>
    </w:p>
    <w:p w14:paraId="33847B6D" w14:textId="416BDE0B" w:rsidR="00BA3D66" w:rsidRPr="002051F1" w:rsidRDefault="00BA3D66" w:rsidP="00B86248"/>
    <w:p w14:paraId="3FAC0097" w14:textId="77777777" w:rsidR="00C135ED" w:rsidRDefault="00C135ED" w:rsidP="00B86248"/>
    <w:p w14:paraId="7E9B3BDE" w14:textId="77777777" w:rsidR="00C135ED" w:rsidRPr="002051F1" w:rsidRDefault="00C135ED" w:rsidP="00B86248">
      <w:pPr>
        <w:pStyle w:val="berschrift2"/>
      </w:pPr>
      <w:r w:rsidRPr="002051F1">
        <w:t>Aufbau:</w:t>
      </w:r>
    </w:p>
    <w:p w14:paraId="60E63F8B" w14:textId="7B49D19D" w:rsidR="00C135ED" w:rsidRPr="00CE7AD3" w:rsidRDefault="00C135ED" w:rsidP="00B86248">
      <w:r w:rsidRPr="002051F1">
        <w:t>gem. Plan Nr. (.....)  als Reihenmauerwerk mit Anlauf</w:t>
      </w:r>
      <w:r>
        <w:t xml:space="preserve"> </w:t>
      </w:r>
      <w:r w:rsidRPr="00CE7AD3">
        <w:t>84°</w:t>
      </w:r>
    </w:p>
    <w:p w14:paraId="0B6E1FA5" w14:textId="77777777" w:rsidR="00C135ED" w:rsidRPr="002051F1" w:rsidRDefault="00C135ED" w:rsidP="00B86248">
      <w:r w:rsidRPr="002051F1">
        <w:t xml:space="preserve">Verlauf: </w:t>
      </w:r>
    </w:p>
    <w:p w14:paraId="1AC0C480" w14:textId="77777777" w:rsidR="00C135ED" w:rsidRPr="002051F1" w:rsidRDefault="00C135ED" w:rsidP="00B86248">
      <w:bookmarkStart w:id="2" w:name="_Hlk109735432"/>
      <w:r>
        <w:t xml:space="preserve">· </w:t>
      </w:r>
      <w:bookmarkEnd w:id="2"/>
      <w:r w:rsidRPr="002051F1">
        <w:t>gerade</w:t>
      </w:r>
    </w:p>
    <w:p w14:paraId="703F27E2" w14:textId="77777777" w:rsidR="00C135ED" w:rsidRPr="002051F1" w:rsidRDefault="00C135ED" w:rsidP="00B86248">
      <w:r>
        <w:t xml:space="preserve">· </w:t>
      </w:r>
      <w:r w:rsidRPr="002051F1">
        <w:t>mit Innenbogen</w:t>
      </w:r>
    </w:p>
    <w:p w14:paraId="41E9EA95" w14:textId="77777777" w:rsidR="00C135ED" w:rsidRPr="002051F1" w:rsidRDefault="00C135ED" w:rsidP="00B86248">
      <w:r>
        <w:t xml:space="preserve">· </w:t>
      </w:r>
      <w:r w:rsidRPr="002051F1">
        <w:t>mit Außenbogen</w:t>
      </w:r>
    </w:p>
    <w:p w14:paraId="45D93C1B" w14:textId="77777777" w:rsidR="00C135ED" w:rsidRPr="002051F1" w:rsidRDefault="00C135ED" w:rsidP="00B86248">
      <w:r>
        <w:t xml:space="preserve">· </w:t>
      </w:r>
      <w:r w:rsidRPr="002051F1">
        <w:t>mit Innenecken</w:t>
      </w:r>
    </w:p>
    <w:p w14:paraId="39E3B9D1" w14:textId="77777777" w:rsidR="00C135ED" w:rsidRPr="002051F1" w:rsidRDefault="00C135ED" w:rsidP="00B86248">
      <w:r>
        <w:t xml:space="preserve">· </w:t>
      </w:r>
      <w:r w:rsidRPr="002051F1">
        <w:t>mit Außenecken</w:t>
      </w:r>
    </w:p>
    <w:p w14:paraId="705C50E1" w14:textId="77777777" w:rsidR="00C135ED" w:rsidRPr="002051F1" w:rsidRDefault="00C135ED" w:rsidP="00B86248"/>
    <w:p w14:paraId="55ED9FA2" w14:textId="77777777" w:rsidR="00273368" w:rsidRPr="002051F1" w:rsidRDefault="00273368" w:rsidP="00B86248">
      <w:r w:rsidRPr="002051F1">
        <w:t>Die Aufbau- bzw. Einbau- und Verlegehinweise des Systemherstellers sind einzuhalten!</w:t>
      </w:r>
    </w:p>
    <w:p w14:paraId="44BF1C03" w14:textId="209F8AA4" w:rsidR="009561F8" w:rsidRDefault="00B86248" w:rsidP="00B86248">
      <w:r>
        <w:t>Verlegung mit geeigneter Verlegetechnik und Hilfsmitteln nach Wahl des AN.</w:t>
      </w:r>
    </w:p>
    <w:p w14:paraId="239672B9" w14:textId="77777777" w:rsidR="009561F8" w:rsidRDefault="009561F8" w:rsidP="00B86248"/>
    <w:p w14:paraId="46EE1FF2" w14:textId="5DBBDF13" w:rsidR="00B86248" w:rsidRDefault="00B86248" w:rsidP="00B86248">
      <w:pPr>
        <w:pStyle w:val="berschrift2"/>
      </w:pPr>
      <w:r w:rsidRPr="00B86248">
        <w:t>GODELMANN PRODUKTMERKMALE</w:t>
      </w:r>
    </w:p>
    <w:p w14:paraId="4370D717" w14:textId="77777777" w:rsidR="00B87BD1" w:rsidRPr="002051F1" w:rsidRDefault="00B87BD1" w:rsidP="00B87BD1">
      <w:pPr>
        <w:pStyle w:val="berschrift3"/>
      </w:pPr>
      <w:r w:rsidRPr="002051F1">
        <w:t>Oberflächenbearbeitung:</w:t>
      </w:r>
    </w:p>
    <w:p w14:paraId="5AF855BC" w14:textId="54632CA1" w:rsidR="00B87BD1" w:rsidRPr="002051F1" w:rsidRDefault="00B87BD1" w:rsidP="00B87BD1">
      <w:r w:rsidRPr="002051F1">
        <w:t>Mauersteine - spaltraue Sichtfläche</w:t>
      </w:r>
      <w:r>
        <w:t>, sichtbare Kanten gefast</w:t>
      </w:r>
    </w:p>
    <w:p w14:paraId="03FDF8F9" w14:textId="57AD6E1C" w:rsidR="00B87BD1" w:rsidRPr="002051F1" w:rsidRDefault="00B87BD1" w:rsidP="00B87BD1">
      <w:r w:rsidRPr="002051F1">
        <w:t xml:space="preserve">Abdecksteine - spaltraue </w:t>
      </w:r>
      <w:r>
        <w:t>Frontseite</w:t>
      </w:r>
      <w:r w:rsidRPr="002051F1">
        <w:t xml:space="preserve"> und gestockter Oberfläche</w:t>
      </w:r>
      <w:r>
        <w:t>,</w:t>
      </w:r>
      <w:r w:rsidRPr="002051F1">
        <w:t xml:space="preserve"> </w:t>
      </w:r>
      <w:r w:rsidR="00212AB5">
        <w:t xml:space="preserve">scharfkantig </w:t>
      </w:r>
      <w:r w:rsidRPr="002051F1">
        <w:t>mit Tropfnase.</w:t>
      </w:r>
    </w:p>
    <w:p w14:paraId="7D81A78A" w14:textId="77777777" w:rsidR="00B87BD1" w:rsidRDefault="00B87BD1" w:rsidP="00B87BD1"/>
    <w:p w14:paraId="6447D31C" w14:textId="77777777" w:rsidR="008F2DA7" w:rsidRPr="00B86248" w:rsidRDefault="001D3711" w:rsidP="00B86248">
      <w:pPr>
        <w:pStyle w:val="berschrift3"/>
      </w:pPr>
      <w:r w:rsidRPr="00B86248">
        <w:t xml:space="preserve">Farben: </w:t>
      </w:r>
    </w:p>
    <w:p w14:paraId="07CCBC9D" w14:textId="2D7C4560" w:rsidR="008F2DA7" w:rsidRPr="002051F1" w:rsidRDefault="008D6473" w:rsidP="00B86248">
      <w:r w:rsidRPr="008D6473">
        <w:t xml:space="preserve">· </w:t>
      </w:r>
      <w:r w:rsidR="001D3711" w:rsidRPr="002051F1">
        <w:t>Grau</w:t>
      </w:r>
    </w:p>
    <w:p w14:paraId="19E90587" w14:textId="72C282E6" w:rsidR="008F2DA7" w:rsidRPr="002051F1" w:rsidRDefault="008D6473" w:rsidP="00B86248">
      <w:r>
        <w:t xml:space="preserve">· </w:t>
      </w:r>
      <w:r w:rsidR="001D3711" w:rsidRPr="002051F1">
        <w:t>Grau-Schwarz nuanciert</w:t>
      </w:r>
    </w:p>
    <w:p w14:paraId="0EBC8C7F" w14:textId="243EBCB9" w:rsidR="001D3711" w:rsidRDefault="008D6473" w:rsidP="00B86248">
      <w:r>
        <w:t xml:space="preserve">· </w:t>
      </w:r>
      <w:r w:rsidR="001D3711" w:rsidRPr="002051F1">
        <w:t>Muschel-Kalk nuanciert</w:t>
      </w:r>
    </w:p>
    <w:p w14:paraId="15DABDA2" w14:textId="77777777" w:rsidR="00B86248" w:rsidRPr="002051F1" w:rsidRDefault="00B86248" w:rsidP="00B86248"/>
    <w:p w14:paraId="420711B2" w14:textId="77777777" w:rsidR="00B86248" w:rsidRPr="00F17D4C" w:rsidRDefault="00B86248" w:rsidP="00B86248">
      <w:pPr>
        <w:pStyle w:val="berschrift2"/>
      </w:pPr>
      <w:r>
        <w:t xml:space="preserve">GODELMANN </w:t>
      </w:r>
      <w:r w:rsidRPr="00F17D4C">
        <w:t>Q</w:t>
      </w:r>
      <w:r>
        <w:t>UALITÄT</w:t>
      </w:r>
    </w:p>
    <w:p w14:paraId="6D96FA56" w14:textId="77777777" w:rsidR="001D3711" w:rsidRPr="002051F1" w:rsidRDefault="001D3711" w:rsidP="00B87BD1">
      <w:pPr>
        <w:pStyle w:val="berschrift3"/>
      </w:pPr>
      <w:bookmarkStart w:id="3" w:name="_Hlk109738301"/>
      <w:r w:rsidRPr="002051F1">
        <w:t>Material:</w:t>
      </w:r>
    </w:p>
    <w:p w14:paraId="68E10C0D" w14:textId="34959A00" w:rsidR="00B87BD1" w:rsidRPr="002051F1" w:rsidRDefault="00B86248" w:rsidP="00B87BD1">
      <w:r w:rsidRPr="002051F1">
        <w:t>Formstein / Hohlkammerstein aus Normalbeton C35/45</w:t>
      </w:r>
      <w:r w:rsidR="00B87BD1">
        <w:t>,</w:t>
      </w:r>
      <w:r w:rsidR="00B87BD1" w:rsidRPr="00B87BD1">
        <w:t xml:space="preserve"> </w:t>
      </w:r>
      <w:r w:rsidR="00B87BD1" w:rsidRPr="002051F1">
        <w:t>Expositionsklasse XF4</w:t>
      </w:r>
    </w:p>
    <w:p w14:paraId="540E9D3E" w14:textId="04384F38" w:rsidR="001D3711" w:rsidRPr="002051F1" w:rsidRDefault="001D3711" w:rsidP="00B86248">
      <w:r w:rsidRPr="002051F1">
        <w:lastRenderedPageBreak/>
        <w:t>Durchgängig ausgewählte und farblich abgestimmte Natursteinedelsplitte</w:t>
      </w:r>
      <w:r w:rsidR="00BA3D66">
        <w:t>, ohne Einsatz von Kalkgestein.</w:t>
      </w:r>
    </w:p>
    <w:p w14:paraId="274C985E" w14:textId="47DE166A" w:rsidR="00B86248" w:rsidRDefault="001D3711" w:rsidP="00B86248">
      <w:r w:rsidRPr="002051F1">
        <w:t>UV</w:t>
      </w:r>
      <w:r w:rsidRPr="002051F1">
        <w:softHyphen/>
        <w:t>-beständige Eisenoxidfarben.</w:t>
      </w:r>
    </w:p>
    <w:p w14:paraId="288C92B3" w14:textId="21B4E4EE" w:rsidR="001D3711" w:rsidRPr="002051F1" w:rsidRDefault="00B86248" w:rsidP="00B87BD1">
      <w:r w:rsidRPr="00F17D4C">
        <w:t>Hydrothermale Nachbehandlung im Produktionsprozess zur Qualitätssicherung</w:t>
      </w:r>
      <w:r w:rsidR="00B87BD1">
        <w:t>.</w:t>
      </w:r>
    </w:p>
    <w:p w14:paraId="434B4173" w14:textId="77777777" w:rsidR="008A1D99" w:rsidRDefault="008A1D99" w:rsidP="00B86248"/>
    <w:p w14:paraId="6F6AC138" w14:textId="77777777" w:rsidR="00B87BD1" w:rsidRPr="00B87BD1" w:rsidRDefault="00B87BD1" w:rsidP="00B87BD1">
      <w:pPr>
        <w:pStyle w:val="berschrift3"/>
      </w:pPr>
      <w:bookmarkStart w:id="4" w:name="_Hlk109738437"/>
      <w:bookmarkEnd w:id="3"/>
      <w:r w:rsidRPr="00B87BD1">
        <w:t>Nachhaltigkeit &amp; Ressourcenschutz</w:t>
      </w:r>
    </w:p>
    <w:p w14:paraId="6D83722F" w14:textId="77777777" w:rsidR="00B87BD1" w:rsidRPr="00B87BD1" w:rsidRDefault="00B87BD1" w:rsidP="00B87BD1">
      <w:r w:rsidRPr="00B87BD1">
        <w:t>Produkte aus vom TÜV-Rheinland unabhängig zertifizierter CO2-neutraler Produktion.</w:t>
      </w:r>
    </w:p>
    <w:p w14:paraId="66C06431" w14:textId="77777777" w:rsidR="00B87BD1" w:rsidRPr="00B87BD1" w:rsidRDefault="00B87BD1" w:rsidP="00B87BD1">
      <w:r w:rsidRPr="00B87BD1">
        <w:t>Globales Erwärmungspotenzial im Bereich A3 (Herstellung):</w:t>
      </w:r>
    </w:p>
    <w:p w14:paraId="7DD09406" w14:textId="77777777" w:rsidR="00B87BD1" w:rsidRPr="00B87BD1" w:rsidRDefault="00B87BD1" w:rsidP="00B87BD1">
      <w:r w:rsidRPr="00B87BD1">
        <w:t>7,66E-1 [kg CO2-Äq] oder kleiner.</w:t>
      </w:r>
    </w:p>
    <w:p w14:paraId="45CB9D6B" w14:textId="77777777" w:rsidR="00B87BD1" w:rsidRPr="00B87BD1" w:rsidRDefault="00B87BD1" w:rsidP="00B87BD1">
      <w:r w:rsidRPr="00B87BD1">
        <w:t>Nachweis durch eine zum Zeitpunkt des Angebotes mind. noch 1 Jahr gültige EPD.</w:t>
      </w:r>
    </w:p>
    <w:p w14:paraId="2F62F9CC" w14:textId="77777777" w:rsidR="00B87BD1" w:rsidRPr="00B87BD1" w:rsidRDefault="00B87BD1" w:rsidP="00B87BD1">
      <w:r w:rsidRPr="00B87BD1">
        <w:t>Firmenspezifische, transparente, geprüfte und verifizierte Produkt- und Umweltdeklaration:</w:t>
      </w:r>
    </w:p>
    <w:p w14:paraId="0315DE7B" w14:textId="77777777" w:rsidR="00B87BD1" w:rsidRPr="00B87BD1" w:rsidRDefault="00B87BD1" w:rsidP="00B87BD1">
      <w:r w:rsidRPr="00B87BD1">
        <w:t>EPD-GDM-20190089-IAC1-DE (Typ III Umweltlabel nach ISO 14025 und EN 15804).</w:t>
      </w:r>
    </w:p>
    <w:p w14:paraId="7904C037" w14:textId="77777777" w:rsidR="00B87BD1" w:rsidRPr="00B87BD1" w:rsidRDefault="00B87BD1" w:rsidP="00B87BD1">
      <w:r w:rsidRPr="00B87BD1">
        <w:t xml:space="preserve">Umwelteinflüsse und Ökobilanzdaten nach ISO 14040 ff.. </w:t>
      </w:r>
    </w:p>
    <w:p w14:paraId="464EEC47" w14:textId="77777777" w:rsidR="00B87BD1" w:rsidRPr="00B87BD1" w:rsidRDefault="00B87BD1" w:rsidP="00B87BD1">
      <w:r w:rsidRPr="00B87BD1">
        <w:t xml:space="preserve">Der Nachweis ist vor Bestellung der Produkte unaufgefordert vorzulegen. </w:t>
      </w:r>
    </w:p>
    <w:p w14:paraId="5CCB38BB" w14:textId="77777777" w:rsidR="00B87BD1" w:rsidRPr="00B87BD1" w:rsidRDefault="00B87BD1" w:rsidP="00B87BD1">
      <w:r w:rsidRPr="00B87BD1">
        <w:t>Eine umfassende Dokumentation ist auf Verlangen des Auftraggebers vorzulegen.</w:t>
      </w:r>
    </w:p>
    <w:p w14:paraId="7B4C4F12" w14:textId="77777777" w:rsidR="00B87BD1" w:rsidRPr="00B87BD1" w:rsidRDefault="00B87BD1" w:rsidP="00B87BD1">
      <w:r w:rsidRPr="00B87BD1">
        <w:t>Kompensationsprojekt im GOLD-Standard über myCLIMATE.</w:t>
      </w:r>
    </w:p>
    <w:p w14:paraId="39827062" w14:textId="77777777" w:rsidR="00B87BD1" w:rsidRPr="00B87BD1" w:rsidRDefault="00B87BD1" w:rsidP="00B87BD1">
      <w:r w:rsidRPr="00B87BD1">
        <w:t>Cradle to Cradle Gold-Zertifikat</w:t>
      </w:r>
    </w:p>
    <w:p w14:paraId="5C1E2968" w14:textId="77777777" w:rsidR="00B87BD1" w:rsidRPr="00B87BD1" w:rsidRDefault="00B87BD1" w:rsidP="00B87BD1">
      <w:r w:rsidRPr="00B87BD1">
        <w:t xml:space="preserve">80 % der Rohstoffe aus einem Umkreis &lt; 30 km </w:t>
      </w:r>
    </w:p>
    <w:p w14:paraId="0C275167" w14:textId="77777777" w:rsidR="00B87BD1" w:rsidRPr="00B87BD1" w:rsidRDefault="00B87BD1" w:rsidP="00B87BD1">
      <w:r w:rsidRPr="00B87BD1">
        <w:t>ca. 4 % hochwertiges Betonrecycling im Kernbeton (sofern produktbezogen kein höherer Wert angegeben)</w:t>
      </w:r>
    </w:p>
    <w:p w14:paraId="5B6A8EFE" w14:textId="77777777" w:rsidR="00B87BD1" w:rsidRPr="00B87BD1" w:rsidRDefault="00B87BD1" w:rsidP="00B87BD1">
      <w:r w:rsidRPr="00B87BD1">
        <w:t>Mit 100 % erneuerbarer Energie gefertigt.</w:t>
      </w:r>
    </w:p>
    <w:p w14:paraId="21FC976B" w14:textId="77777777" w:rsidR="00B87BD1" w:rsidRPr="00B87BD1" w:rsidRDefault="00B87BD1" w:rsidP="00B87BD1"/>
    <w:p w14:paraId="7249A1FC" w14:textId="77777777" w:rsidR="00B87BD1" w:rsidRPr="00B87BD1" w:rsidRDefault="00B87BD1" w:rsidP="00B87BD1">
      <w:pPr>
        <w:outlineLvl w:val="2"/>
        <w:rPr>
          <w:sz w:val="24"/>
          <w:szCs w:val="24"/>
        </w:rPr>
      </w:pPr>
      <w:r w:rsidRPr="00B87BD1">
        <w:rPr>
          <w:sz w:val="24"/>
          <w:szCs w:val="24"/>
        </w:rPr>
        <w:t>Nachweise</w:t>
      </w:r>
    </w:p>
    <w:p w14:paraId="0DD830A5" w14:textId="77777777" w:rsidR="00B87BD1" w:rsidRPr="00B87BD1" w:rsidRDefault="00B87BD1" w:rsidP="00B87BD1">
      <w:r w:rsidRPr="00B87BD1">
        <w:t>Qualitätsanforderungen sind jederzeit mit Prüfzeugnissen des Herstellers durch den Bieter nachzuweisen.</w:t>
      </w:r>
    </w:p>
    <w:p w14:paraId="39CED33A" w14:textId="77777777" w:rsidR="00B87BD1" w:rsidRPr="00B87BD1" w:rsidRDefault="00B87BD1" w:rsidP="00B87BD1"/>
    <w:p w14:paraId="4E8A3521" w14:textId="77777777" w:rsidR="00B87BD1" w:rsidRPr="00B87BD1" w:rsidRDefault="00B87BD1" w:rsidP="00B87BD1">
      <w:pPr>
        <w:pStyle w:val="berschrift2"/>
      </w:pPr>
      <w:r w:rsidRPr="00B87BD1">
        <w:t>Liefernachweis</w:t>
      </w:r>
    </w:p>
    <w:p w14:paraId="272523C2" w14:textId="77777777" w:rsidR="00B87BD1" w:rsidRPr="00B87BD1" w:rsidRDefault="00B87BD1" w:rsidP="00B87BD1">
      <w:pPr>
        <w:outlineLvl w:val="2"/>
        <w:rPr>
          <w:sz w:val="24"/>
          <w:szCs w:val="24"/>
        </w:rPr>
      </w:pPr>
      <w:r w:rsidRPr="00B87BD1">
        <w:rPr>
          <w:sz w:val="24"/>
          <w:szCs w:val="24"/>
        </w:rPr>
        <w:t>GODELMANN GmbH &amp; Co. KG</w:t>
      </w:r>
    </w:p>
    <w:p w14:paraId="56D98B1D" w14:textId="77777777" w:rsidR="00B87BD1" w:rsidRPr="00B87BD1" w:rsidRDefault="00B87BD1" w:rsidP="00B87BD1">
      <w:r w:rsidRPr="00B87BD1">
        <w:t>Industriestraße 1, 92269 Fensterbach</w:t>
      </w:r>
    </w:p>
    <w:p w14:paraId="72BAB5DE" w14:textId="77777777" w:rsidR="00B87BD1" w:rsidRPr="00B87BD1" w:rsidRDefault="00B87BD1" w:rsidP="00B87BD1">
      <w:r w:rsidRPr="00B87BD1">
        <w:t>T +49 9438 9404-0, F +49 9438 9404-70</w:t>
      </w:r>
    </w:p>
    <w:p w14:paraId="7FDFF9C9" w14:textId="77777777" w:rsidR="00B87BD1" w:rsidRPr="00B87BD1" w:rsidRDefault="00B87BD1" w:rsidP="00B87BD1"/>
    <w:p w14:paraId="4E7E82D7" w14:textId="77777777" w:rsidR="00B87BD1" w:rsidRPr="00B87BD1" w:rsidRDefault="00B87BD1" w:rsidP="00B87BD1">
      <w:r w:rsidRPr="00B87BD1">
        <w:t>Flagship-Store | BIKINI BERLIN</w:t>
      </w:r>
    </w:p>
    <w:p w14:paraId="666E3E75" w14:textId="77777777" w:rsidR="00B87BD1" w:rsidRPr="00B87BD1" w:rsidRDefault="00B87BD1" w:rsidP="00B87BD1">
      <w:r w:rsidRPr="00B87BD1">
        <w:t>Budapester Staße 44, 2. OG, 10787 Berlin</w:t>
      </w:r>
    </w:p>
    <w:p w14:paraId="2E5EEBDE" w14:textId="77777777" w:rsidR="00B87BD1" w:rsidRPr="00B87BD1" w:rsidRDefault="00B87BD1" w:rsidP="00B87BD1">
      <w:r w:rsidRPr="00B87BD1">
        <w:t>T +49 30 2636990-0, F +49 30 2636990-30</w:t>
      </w:r>
    </w:p>
    <w:p w14:paraId="0A8B6391" w14:textId="77777777" w:rsidR="00B87BD1" w:rsidRPr="00B87BD1" w:rsidRDefault="00B87BD1" w:rsidP="00B87BD1"/>
    <w:p w14:paraId="207762D5" w14:textId="77777777" w:rsidR="00B87BD1" w:rsidRPr="00B87BD1" w:rsidRDefault="00B87BD1" w:rsidP="00B87BD1">
      <w:r w:rsidRPr="00B87BD1">
        <w:t>Stapper Straße 81, 52525 Heinsberg</w:t>
      </w:r>
    </w:p>
    <w:p w14:paraId="1F173EDA" w14:textId="77777777" w:rsidR="00B87BD1" w:rsidRPr="00B87BD1" w:rsidRDefault="00B87BD1" w:rsidP="00B87BD1">
      <w:r w:rsidRPr="00B87BD1">
        <w:t>T +49 2452 9929-0, F +49 2452 9929-51</w:t>
      </w:r>
    </w:p>
    <w:p w14:paraId="59D2F0E2" w14:textId="77777777" w:rsidR="00B87BD1" w:rsidRPr="00B87BD1" w:rsidRDefault="00B87BD1" w:rsidP="00B87BD1"/>
    <w:p w14:paraId="0C6FF714" w14:textId="77777777" w:rsidR="00B87BD1" w:rsidRPr="00B87BD1" w:rsidRDefault="00B87BD1" w:rsidP="00B87BD1">
      <w:r w:rsidRPr="00B87BD1">
        <w:t>Maria-Merian-Straße 19, 73230 Kirchheim unter Teck</w:t>
      </w:r>
    </w:p>
    <w:p w14:paraId="3E668019" w14:textId="77777777" w:rsidR="00B87BD1" w:rsidRPr="00B87BD1" w:rsidRDefault="00B87BD1" w:rsidP="00B87BD1">
      <w:r w:rsidRPr="00B87BD1">
        <w:t>T +49 7021 73780-0, F +49 7021 73780-20</w:t>
      </w:r>
    </w:p>
    <w:p w14:paraId="7D4D2402" w14:textId="77777777" w:rsidR="00B87BD1" w:rsidRPr="00B87BD1" w:rsidRDefault="00B87BD1" w:rsidP="00B87BD1"/>
    <w:p w14:paraId="136B5445" w14:textId="77777777" w:rsidR="00B87BD1" w:rsidRPr="00B87BD1" w:rsidRDefault="00B87BD1" w:rsidP="00B87BD1">
      <w:r w:rsidRPr="00B87BD1">
        <w:t>Pointner 2, 83558 Maitenbeth</w:t>
      </w:r>
    </w:p>
    <w:p w14:paraId="178C9224" w14:textId="77777777" w:rsidR="00B87BD1" w:rsidRPr="00B87BD1" w:rsidRDefault="00B87BD1" w:rsidP="00B87BD1">
      <w:r w:rsidRPr="00B87BD1">
        <w:t>T +49 8076 8872-0, F +49 8076 8872-26</w:t>
      </w:r>
    </w:p>
    <w:p w14:paraId="06CF35F7" w14:textId="77777777" w:rsidR="00B87BD1" w:rsidRPr="00B87BD1" w:rsidRDefault="00B87BD1" w:rsidP="00B87BD1"/>
    <w:p w14:paraId="5655F1C3" w14:textId="77777777" w:rsidR="00B87BD1" w:rsidRPr="00B87BD1" w:rsidRDefault="00B87BD1" w:rsidP="00B87BD1">
      <w:r w:rsidRPr="00B87BD1">
        <w:t>Altachweg 10, 97539 Wonfurt</w:t>
      </w:r>
    </w:p>
    <w:p w14:paraId="3A28A60C" w14:textId="7FFEB1F0" w:rsidR="00B87BD1" w:rsidRPr="00B87BD1" w:rsidRDefault="00B87BD1" w:rsidP="00B87BD1">
      <w:r w:rsidRPr="00B87BD1">
        <w:t xml:space="preserve">T +49 9521 </w:t>
      </w:r>
      <w:r w:rsidR="009561F8">
        <w:t>959929-0</w:t>
      </w:r>
    </w:p>
    <w:p w14:paraId="4476FCE4" w14:textId="77777777" w:rsidR="00B87BD1" w:rsidRPr="00B87BD1" w:rsidRDefault="00B87BD1" w:rsidP="00B87BD1">
      <w:r w:rsidRPr="00B87BD1">
        <w:t xml:space="preserve"> </w:t>
      </w:r>
    </w:p>
    <w:p w14:paraId="23D08B33" w14:textId="77777777" w:rsidR="00B87BD1" w:rsidRPr="00B87BD1" w:rsidRDefault="00B87BD1" w:rsidP="00B87BD1">
      <w:r w:rsidRPr="00B87BD1">
        <w:t>info@godelmann.de</w:t>
      </w:r>
    </w:p>
    <w:p w14:paraId="1278EB3D" w14:textId="77777777" w:rsidR="00B87BD1" w:rsidRPr="00B87BD1" w:rsidRDefault="000F0787" w:rsidP="00B87BD1">
      <w:hyperlink r:id="rId8" w:history="1">
        <w:r w:rsidR="00B87BD1" w:rsidRPr="00B87BD1">
          <w:t>www.godelmann.de</w:t>
        </w:r>
      </w:hyperlink>
    </w:p>
    <w:p w14:paraId="43E5301E" w14:textId="77777777" w:rsidR="00B87BD1" w:rsidRPr="00B87BD1" w:rsidRDefault="00B87BD1" w:rsidP="00B87BD1"/>
    <w:bookmarkEnd w:id="4"/>
    <w:p w14:paraId="399CBC8F" w14:textId="77777777" w:rsidR="00031F73" w:rsidRPr="00095661" w:rsidRDefault="00031F73" w:rsidP="00B86248"/>
    <w:p w14:paraId="47749525" w14:textId="2115812F" w:rsidR="00AE16A8" w:rsidRPr="002051F1" w:rsidRDefault="00AE16A8" w:rsidP="00B87BD1">
      <w:pPr>
        <w:pStyle w:val="berschrift3"/>
      </w:pPr>
      <w:r w:rsidRPr="002051F1">
        <w:t>Ausführung:</w:t>
      </w:r>
    </w:p>
    <w:p w14:paraId="023A563F" w14:textId="5E1CEBB8" w:rsidR="00AE16A8" w:rsidRPr="002051F1" w:rsidRDefault="00AE16A8" w:rsidP="00B86248">
      <w:r w:rsidRPr="002051F1">
        <w:t xml:space="preserve">Vor Baubeginn </w:t>
      </w:r>
      <w:r w:rsidR="00972C95" w:rsidRPr="002051F1">
        <w:t xml:space="preserve">ist </w:t>
      </w:r>
      <w:r w:rsidRPr="002051F1">
        <w:t xml:space="preserve">eine prüffähige Statik </w:t>
      </w:r>
      <w:r w:rsidR="00515AEC" w:rsidRPr="002051F1">
        <w:t>erforderlich</w:t>
      </w:r>
      <w:r w:rsidRPr="002051F1">
        <w:t>.</w:t>
      </w:r>
    </w:p>
    <w:p w14:paraId="130B6DE8" w14:textId="77777777" w:rsidR="00AE16A8" w:rsidRPr="002051F1" w:rsidRDefault="00AE16A8" w:rsidP="00B86248">
      <w:r w:rsidRPr="002051F1">
        <w:t>Für die Berechnung der Bewehrten-Erde-Konstruktion sind sämtliche zu erwartenden Lasten anzusetzen.</w:t>
      </w:r>
    </w:p>
    <w:p w14:paraId="6F8BB390" w14:textId="41DA3C65" w:rsidR="00891EB3" w:rsidRPr="002051F1" w:rsidRDefault="00891EB3" w:rsidP="00B86248">
      <w:r w:rsidRPr="009B06DA">
        <w:t>Die Statische Berechnung und d</w:t>
      </w:r>
      <w:r w:rsidRPr="002051F1">
        <w:t>ie Ausführungsplanung sind zu überprüfen und mit Prüfbericht in zweifacher Ausfertigung vor Beginn der Baumaßnahme an den AG zu übergeben.</w:t>
      </w:r>
    </w:p>
    <w:p w14:paraId="5D749B97" w14:textId="77777777" w:rsidR="00891EB3" w:rsidRPr="002051F1" w:rsidRDefault="00891EB3" w:rsidP="00B86248">
      <w:r w:rsidRPr="002051F1">
        <w:t>Für die Berechnung der Kunststoffbewehrten-Erde-Konstruktion sind sämtliche zu erwartenden Lasten anzusetzen. Die Berechnung erfolgt nach den derzeit gültigen Normen.</w:t>
      </w:r>
    </w:p>
    <w:p w14:paraId="5D81C87F" w14:textId="77777777" w:rsidR="00891EB3" w:rsidRPr="002051F1" w:rsidRDefault="00891EB3" w:rsidP="00B86248"/>
    <w:p w14:paraId="44CF6DCA" w14:textId="1FA3E31A" w:rsidR="00891EB3" w:rsidRPr="002051F1" w:rsidRDefault="00891EB3" w:rsidP="00B87BD1">
      <w:pPr>
        <w:pStyle w:val="berschrift3"/>
      </w:pPr>
      <w:r w:rsidRPr="002051F1">
        <w:t>Fundamentierung</w:t>
      </w:r>
    </w:p>
    <w:p w14:paraId="64B3B4FF" w14:textId="4AB4B6A1" w:rsidR="00891EB3" w:rsidRPr="002051F1" w:rsidRDefault="00212AB5" w:rsidP="00B86248">
      <w:r>
        <w:lastRenderedPageBreak/>
        <w:t>N</w:t>
      </w:r>
      <w:r w:rsidR="00891EB3" w:rsidRPr="002051F1">
        <w:t xml:space="preserve">ach Erfordernis und Statik unter Berücksichtigung des anstehenden Baugrunds, der Wasserhaltung, der potentiellen Lastfälle, eventueller An-, Ein- und Aufbauten, </w:t>
      </w:r>
      <w:r>
        <w:t>oder</w:t>
      </w:r>
      <w:r w:rsidR="00891EB3" w:rsidRPr="002051F1">
        <w:t xml:space="preserve"> Durchdringungen.</w:t>
      </w:r>
    </w:p>
    <w:p w14:paraId="7C997D39" w14:textId="2D09FD63" w:rsidR="00E27F4C" w:rsidRPr="002051F1" w:rsidRDefault="00E27F4C" w:rsidP="00B86248">
      <w:r w:rsidRPr="002051F1">
        <w:t xml:space="preserve">Gründungssohle auf Proctordichte Dpr ≥ 100% </w:t>
      </w:r>
      <w:r w:rsidR="00212AB5" w:rsidRPr="002051F1">
        <w:t>verdichten</w:t>
      </w:r>
      <w:r w:rsidR="00212AB5">
        <w:t xml:space="preserve">, </w:t>
      </w:r>
      <w:r w:rsidRPr="002051F1">
        <w:t>entspricht Ev2 ≥ 100 MN/m²</w:t>
      </w:r>
      <w:r w:rsidR="00212AB5">
        <w:t>.</w:t>
      </w:r>
    </w:p>
    <w:p w14:paraId="5CA6A043" w14:textId="734A835F" w:rsidR="00E27F4C" w:rsidRPr="002051F1" w:rsidRDefault="00E27F4C" w:rsidP="00B86248">
      <w:r w:rsidRPr="002051F1">
        <w:t>Fundamentierungsmaterial: Kies-/Schottertragschicht 0/32 – 0/45 mit Feinkorntanteil &lt; 5 %</w:t>
      </w:r>
    </w:p>
    <w:p w14:paraId="5124D666" w14:textId="0BE66C99" w:rsidR="00E27F4C" w:rsidRPr="002051F1" w:rsidRDefault="00E27F4C" w:rsidP="00B86248">
      <w:r w:rsidRPr="002051F1">
        <w:t>Einbauen und auf Proctordichte Dpr ≥ 95%</w:t>
      </w:r>
      <w:r w:rsidR="00212AB5">
        <w:t xml:space="preserve"> </w:t>
      </w:r>
      <w:r w:rsidR="00212AB5" w:rsidRPr="002051F1">
        <w:t>verdichten</w:t>
      </w:r>
      <w:r w:rsidR="00212AB5">
        <w:t xml:space="preserve">, </w:t>
      </w:r>
      <w:r w:rsidRPr="002051F1">
        <w:t>entspricht Ev2 ≥ 95 MN/m²</w:t>
      </w:r>
      <w:r w:rsidR="00212AB5">
        <w:t>.</w:t>
      </w:r>
    </w:p>
    <w:p w14:paraId="53537C2B" w14:textId="75F1A6CC" w:rsidR="00891EB3" w:rsidRDefault="00B8510F" w:rsidP="00B86248">
      <w:r w:rsidRPr="002051F1">
        <w:t>Lieferung wird separat vergütet nach Pos. … ..</w:t>
      </w:r>
    </w:p>
    <w:p w14:paraId="2AF400F4" w14:textId="77777777" w:rsidR="009561F8" w:rsidRPr="005F74ED" w:rsidRDefault="009561F8" w:rsidP="009561F8">
      <w:pPr>
        <w:autoSpaceDE w:val="0"/>
        <w:autoSpaceDN w:val="0"/>
        <w:adjustRightInd w:val="0"/>
      </w:pPr>
      <w:r w:rsidRPr="005F74ED">
        <w:t xml:space="preserve">Kontrollprüfungen nach DIN </w:t>
      </w:r>
      <w:r>
        <w:t xml:space="preserve">18134 nach Angaben Bauleitung / </w:t>
      </w:r>
      <w:r w:rsidRPr="005F74ED">
        <w:t>Bauüberwachung sind baubegleitend dur</w:t>
      </w:r>
      <w:r>
        <w:t xml:space="preserve">chzuführen und zu </w:t>
      </w:r>
      <w:r w:rsidRPr="005F74ED">
        <w:t>dokumentieren.</w:t>
      </w:r>
    </w:p>
    <w:p w14:paraId="6DD55AD1" w14:textId="77777777" w:rsidR="009561F8" w:rsidRDefault="009561F8" w:rsidP="009561F8">
      <w:pPr>
        <w:autoSpaceDE w:val="0"/>
        <w:autoSpaceDN w:val="0"/>
        <w:adjustRightInd w:val="0"/>
      </w:pPr>
      <w:r w:rsidRPr="005F74ED">
        <w:t xml:space="preserve">Die Gründungssohlen </w:t>
      </w:r>
      <w:r>
        <w:t xml:space="preserve">sind nach bauvorbereitender </w:t>
      </w:r>
      <w:r w:rsidRPr="005F74ED">
        <w:t xml:space="preserve">Tragfähigkeitsprüfung durch </w:t>
      </w:r>
      <w:r>
        <w:t xml:space="preserve">Bauleitung / Bauüberwachung vor </w:t>
      </w:r>
      <w:r w:rsidRPr="005F74ED">
        <w:t>Baubeginn freizugeben.</w:t>
      </w:r>
    </w:p>
    <w:p w14:paraId="603DD7FF" w14:textId="77777777" w:rsidR="00B8510F" w:rsidRPr="002051F1" w:rsidRDefault="00B8510F" w:rsidP="00B86248"/>
    <w:p w14:paraId="5364520D" w14:textId="2AB5278C" w:rsidR="0044477B" w:rsidRPr="002051F1" w:rsidRDefault="0044477B" w:rsidP="00B87BD1">
      <w:pPr>
        <w:pStyle w:val="berschrift3"/>
      </w:pPr>
      <w:r w:rsidRPr="002051F1">
        <w:t>Maueraufbau</w:t>
      </w:r>
    </w:p>
    <w:p w14:paraId="4AAC94C3" w14:textId="436029A3" w:rsidR="0044477B" w:rsidRPr="002051F1" w:rsidRDefault="0044477B" w:rsidP="00B86248">
      <w:r w:rsidRPr="002051F1">
        <w:t xml:space="preserve">Lagenweise Verlegung der Modulsteine </w:t>
      </w:r>
      <w:r w:rsidR="00212AB5">
        <w:t>GDM.ALLAN block</w:t>
      </w:r>
      <w:r w:rsidRPr="002051F1">
        <w:t xml:space="preserve"> gemäß den Verlege</w:t>
      </w:r>
      <w:r w:rsidR="00212AB5">
        <w:t>empfehlung</w:t>
      </w:r>
      <w:r w:rsidRPr="002051F1">
        <w:t xml:space="preserve"> des Herstellers</w:t>
      </w:r>
    </w:p>
    <w:p w14:paraId="15D3E862" w14:textId="77777777" w:rsidR="0044477B" w:rsidRPr="002051F1" w:rsidRDefault="0044477B" w:rsidP="00B86248">
      <w:r w:rsidRPr="002051F1">
        <w:t xml:space="preserve">Auf eine exakte Ausrichtung und vollständigen Kontakt mit der Fundamentierung ist zu achten. </w:t>
      </w:r>
    </w:p>
    <w:p w14:paraId="168BD01B" w14:textId="4C85B7B3" w:rsidR="00972C95" w:rsidRPr="002051F1" w:rsidRDefault="0044477B" w:rsidP="00B86248">
      <w:r w:rsidRPr="002051F1">
        <w:t>Die Basisreihe ist vor und hinter den Steinen zu verfüllen. Jede folgende Reihe ist mit einem Versatz von mind. 75 mm zu verlegen.</w:t>
      </w:r>
      <w:r w:rsidR="00A628D5" w:rsidRPr="002051F1">
        <w:t xml:space="preserve"> Überschüssiges Material auf der Oberseite ist vorher zu entfernen</w:t>
      </w:r>
    </w:p>
    <w:p w14:paraId="066BE224" w14:textId="77777777" w:rsidR="0044477B" w:rsidRPr="002051F1" w:rsidRDefault="0044477B" w:rsidP="00B86248"/>
    <w:p w14:paraId="31E4860F" w14:textId="77777777" w:rsidR="00C135ED" w:rsidRDefault="009860C0" w:rsidP="00B87BD1">
      <w:pPr>
        <w:pStyle w:val="berschrift3"/>
      </w:pPr>
      <w:r w:rsidRPr="002051F1">
        <w:t>Verfüllung/Hinterfüllung</w:t>
      </w:r>
      <w:r w:rsidR="00AE16A8" w:rsidRPr="002051F1">
        <w:t xml:space="preserve"> </w:t>
      </w:r>
    </w:p>
    <w:p w14:paraId="6D213D63" w14:textId="26F7BAB4" w:rsidR="00262C57" w:rsidRPr="002051F1" w:rsidRDefault="00AE16A8" w:rsidP="00B86248">
      <w:r w:rsidRPr="002051F1">
        <w:t xml:space="preserve">gemäß Ausführungsplanung liefern und einbauen, </w:t>
      </w:r>
    </w:p>
    <w:p w14:paraId="6156D82F" w14:textId="23234855" w:rsidR="0017786C" w:rsidRPr="002051F1" w:rsidRDefault="00AE16A8" w:rsidP="00B86248">
      <w:r w:rsidRPr="002051F1">
        <w:rPr>
          <w:color w:val="231F20"/>
        </w:rPr>
        <w:t>Die Ver</w:t>
      </w:r>
      <w:r w:rsidR="00400CDC" w:rsidRPr="002051F1">
        <w:rPr>
          <w:color w:val="231F20"/>
        </w:rPr>
        <w:t>-</w:t>
      </w:r>
      <w:r w:rsidR="00A85B9E" w:rsidRPr="002051F1">
        <w:rPr>
          <w:color w:val="231F20"/>
        </w:rPr>
        <w:t xml:space="preserve"> und </w:t>
      </w:r>
      <w:r w:rsidR="00400CDC" w:rsidRPr="002051F1">
        <w:rPr>
          <w:color w:val="231F20"/>
        </w:rPr>
        <w:t>Hinter</w:t>
      </w:r>
      <w:r w:rsidRPr="002051F1">
        <w:rPr>
          <w:color w:val="231F20"/>
        </w:rPr>
        <w:t>füllung</w:t>
      </w:r>
      <w:r w:rsidR="00400CDC" w:rsidRPr="002051F1">
        <w:rPr>
          <w:color w:val="231F20"/>
        </w:rPr>
        <w:t xml:space="preserve"> der Stützwand</w:t>
      </w:r>
      <w:r w:rsidRPr="002051F1">
        <w:rPr>
          <w:color w:val="231F20"/>
        </w:rPr>
        <w:t xml:space="preserve"> erfolgt fortschreitend </w:t>
      </w:r>
      <w:r w:rsidR="00A85B9E" w:rsidRPr="002051F1">
        <w:rPr>
          <w:color w:val="231F20"/>
        </w:rPr>
        <w:t xml:space="preserve">in </w:t>
      </w:r>
      <w:r w:rsidRPr="002051F1">
        <w:rPr>
          <w:color w:val="231F20"/>
        </w:rPr>
        <w:t xml:space="preserve">parallel </w:t>
      </w:r>
      <w:r w:rsidR="00035EBF" w:rsidRPr="002051F1">
        <w:rPr>
          <w:color w:val="231F20"/>
        </w:rPr>
        <w:t>auszuführenden Arbeitsschritten</w:t>
      </w:r>
      <w:r w:rsidRPr="002051F1">
        <w:rPr>
          <w:color w:val="231F20"/>
        </w:rPr>
        <w:t xml:space="preserve">, </w:t>
      </w:r>
      <w:r w:rsidRPr="002051F1">
        <w:t xml:space="preserve">mit drainfähiger, gebrochener </w:t>
      </w:r>
      <w:r w:rsidR="00A85B9E" w:rsidRPr="002051F1">
        <w:t xml:space="preserve">Hartgesteinskörnung </w:t>
      </w:r>
      <w:r w:rsidR="00E1502F" w:rsidRPr="002051F1">
        <w:t>nach TL Gestein-StB 04</w:t>
      </w:r>
      <w:r w:rsidR="00FC7B96" w:rsidRPr="002051F1">
        <w:t>/07</w:t>
      </w:r>
      <w:r w:rsidR="00A85B9E" w:rsidRPr="002051F1">
        <w:t xml:space="preserve"> </w:t>
      </w:r>
      <w:r w:rsidR="0017786C" w:rsidRPr="002051F1">
        <w:t>bzw. DIN EN 12620</w:t>
      </w:r>
      <w:r w:rsidR="009B06DA">
        <w:t xml:space="preserve"> </w:t>
      </w:r>
      <w:r w:rsidR="0017786C" w:rsidRPr="002051F1">
        <w:t>und nach DIN 4095</w:t>
      </w:r>
    </w:p>
    <w:p w14:paraId="50CAEEB1" w14:textId="307D774B" w:rsidR="00AE16A8" w:rsidRPr="002051F1" w:rsidRDefault="0041729B" w:rsidP="00B86248">
      <w:r w:rsidRPr="002051F1">
        <w:t xml:space="preserve">Lieferung wird separat vergütet nach </w:t>
      </w:r>
      <w:r w:rsidR="00A85B9E" w:rsidRPr="002051F1">
        <w:t>Pos. … .</w:t>
      </w:r>
      <w:r w:rsidR="00E1502F" w:rsidRPr="002051F1">
        <w:t>.</w:t>
      </w:r>
    </w:p>
    <w:p w14:paraId="00481EB2" w14:textId="77777777" w:rsidR="00212AB5" w:rsidRDefault="00E1502F" w:rsidP="00B86248">
      <w:r w:rsidRPr="002051F1">
        <w:t>Einbau</w:t>
      </w:r>
      <w:r w:rsidR="00212AB5">
        <w:t xml:space="preserve"> langweise, Schichtdicke</w:t>
      </w:r>
      <w:r w:rsidRPr="002051F1">
        <w:t xml:space="preserve"> 20 cm, überhöht einbringen und auf exakte Lagenhöhe der </w:t>
      </w:r>
      <w:r w:rsidR="00B87BD1">
        <w:t>GDM.ALLAN block</w:t>
      </w:r>
      <w:r w:rsidRPr="002051F1">
        <w:t xml:space="preserve"> </w:t>
      </w:r>
      <w:r w:rsidR="00212AB5">
        <w:t>Mauer</w:t>
      </w:r>
      <w:r w:rsidRPr="002051F1">
        <w:t xml:space="preserve">steine verdichten. </w:t>
      </w:r>
    </w:p>
    <w:p w14:paraId="57467F13" w14:textId="5729F927" w:rsidR="00E1502F" w:rsidRPr="002051F1" w:rsidRDefault="00E1502F" w:rsidP="00B86248">
      <w:r w:rsidRPr="002051F1">
        <w:t xml:space="preserve">Auf </w:t>
      </w:r>
      <w:r w:rsidR="00A85B9E" w:rsidRPr="002051F1">
        <w:t>vollständige F</w:t>
      </w:r>
      <w:r w:rsidRPr="002051F1">
        <w:t>üllung der Hohlkammer</w:t>
      </w:r>
      <w:r w:rsidR="00212AB5">
        <w:t>n</w:t>
      </w:r>
      <w:r w:rsidRPr="002051F1">
        <w:t xml:space="preserve"> im verdichteten Zustand ist zu achten.</w:t>
      </w:r>
      <w:r w:rsidR="00A628D5" w:rsidRPr="002051F1">
        <w:t xml:space="preserve"> </w:t>
      </w:r>
    </w:p>
    <w:p w14:paraId="4685E973" w14:textId="069ED686" w:rsidR="00E1502F" w:rsidRPr="002051F1" w:rsidRDefault="00212AB5" w:rsidP="00B86248">
      <w:r>
        <w:t>B</w:t>
      </w:r>
      <w:r w:rsidR="00E1502F" w:rsidRPr="002051F1">
        <w:t>reite der Dr</w:t>
      </w:r>
      <w:r w:rsidR="00A838B5" w:rsidRPr="002051F1">
        <w:t>ai</w:t>
      </w:r>
      <w:r w:rsidR="00E1502F" w:rsidRPr="002051F1">
        <w:t>nageschicht: ≥</w:t>
      </w:r>
      <w:r w:rsidR="00FC7B96" w:rsidRPr="002051F1">
        <w:t xml:space="preserve"> </w:t>
      </w:r>
      <w:r w:rsidR="00E1502F" w:rsidRPr="002051F1">
        <w:t>30 cm gemäß Ausführungsplanung</w:t>
      </w:r>
    </w:p>
    <w:p w14:paraId="63BA8B1A" w14:textId="77777777" w:rsidR="00212AB5" w:rsidRDefault="00E1502F" w:rsidP="00B86248">
      <w:r w:rsidRPr="002051F1">
        <w:t>Verdichtung mittels leichter Rüttelplatte.</w:t>
      </w:r>
      <w:r w:rsidR="00A628D5" w:rsidRPr="002051F1">
        <w:t xml:space="preserve"> </w:t>
      </w:r>
    </w:p>
    <w:p w14:paraId="4E095674" w14:textId="49D74D3A" w:rsidR="00E1502F" w:rsidRPr="002051F1" w:rsidRDefault="00212AB5" w:rsidP="00B86248">
      <w:r>
        <w:t>A</w:t>
      </w:r>
      <w:r w:rsidR="00A628D5" w:rsidRPr="002051F1">
        <w:t>b der zweiten Steinreihe erfolgt die Verdichtung auch unmittelbar auf den Steinreihen.</w:t>
      </w:r>
    </w:p>
    <w:p w14:paraId="50D6E298" w14:textId="478C0BD0" w:rsidR="002D1820" w:rsidRPr="002051F1" w:rsidRDefault="002D1820" w:rsidP="00B86248">
      <w:r w:rsidRPr="002051F1">
        <w:t>Verdichtung erfolgt auf Proctordichte Dpr ≥ 95%</w:t>
      </w:r>
      <w:r w:rsidR="00212AB5">
        <w:t xml:space="preserve"> verdichtem, </w:t>
      </w:r>
      <w:r w:rsidRPr="002051F1">
        <w:t>entspricht Ev2 ≥ 95 MN/m²</w:t>
      </w:r>
      <w:r w:rsidR="00212AB5">
        <w:t>.</w:t>
      </w:r>
    </w:p>
    <w:p w14:paraId="70603203" w14:textId="77777777" w:rsidR="00923C8F" w:rsidRPr="002051F1" w:rsidRDefault="00923C8F" w:rsidP="00B86248"/>
    <w:p w14:paraId="225D83C1" w14:textId="5B59831D" w:rsidR="00AE16A8" w:rsidRPr="002051F1" w:rsidRDefault="00AE16A8" w:rsidP="00B87BD1">
      <w:pPr>
        <w:pStyle w:val="berschrift3"/>
      </w:pPr>
      <w:r w:rsidRPr="002051F1">
        <w:t>Ve</w:t>
      </w:r>
      <w:r w:rsidR="00A838B5" w:rsidRPr="002051F1">
        <w:t>r</w:t>
      </w:r>
      <w:r w:rsidRPr="002051F1">
        <w:t>füllung des weiteren Arbeitsraumes:</w:t>
      </w:r>
    </w:p>
    <w:p w14:paraId="5E70583A" w14:textId="3C0D6355" w:rsidR="004D080C" w:rsidRDefault="00AE16A8" w:rsidP="00B86248">
      <w:r w:rsidRPr="002051F1">
        <w:t xml:space="preserve">Erdbautechnisch geeigneter </w:t>
      </w:r>
      <w:r w:rsidR="00A11A8E" w:rsidRPr="002051F1">
        <w:t>F</w:t>
      </w:r>
      <w:r w:rsidRPr="002051F1">
        <w:t>üllboden</w:t>
      </w:r>
      <w:r w:rsidR="00212AB5">
        <w:t>,</w:t>
      </w:r>
      <w:r w:rsidRPr="002051F1">
        <w:t xml:space="preserve"> bauseits lagernd</w:t>
      </w:r>
    </w:p>
    <w:p w14:paraId="08C24949" w14:textId="77777777" w:rsidR="00C135ED" w:rsidRDefault="00C135ED" w:rsidP="00B86248"/>
    <w:p w14:paraId="1AC45C6D" w14:textId="77777777" w:rsidR="0041729B" w:rsidRPr="002051F1" w:rsidRDefault="0041729B" w:rsidP="00B86248">
      <w:r w:rsidRPr="002051F1">
        <w:t>ALTERNATIV</w:t>
      </w:r>
    </w:p>
    <w:p w14:paraId="58564B0A" w14:textId="7A1A92F8" w:rsidR="0041729B" w:rsidRPr="002051F1" w:rsidRDefault="00AE16A8" w:rsidP="00B86248">
      <w:r w:rsidRPr="002051F1">
        <w:t xml:space="preserve">Erdbautechnisch geeigneter </w:t>
      </w:r>
      <w:r w:rsidR="00A11A8E" w:rsidRPr="002051F1">
        <w:t>F</w:t>
      </w:r>
      <w:r w:rsidRPr="002051F1">
        <w:t>üllboden</w:t>
      </w:r>
      <w:r w:rsidR="00262C57" w:rsidRPr="002051F1">
        <w:t xml:space="preserve">, </w:t>
      </w:r>
    </w:p>
    <w:p w14:paraId="18886395" w14:textId="084CC81F" w:rsidR="004D080C" w:rsidRDefault="00262C57" w:rsidP="00B86248">
      <w:r w:rsidRPr="002051F1">
        <w:t xml:space="preserve">Lieferung </w:t>
      </w:r>
      <w:r w:rsidR="00AE16A8" w:rsidRPr="002051F1">
        <w:t>wird separat vergütet, siehe Pos. … .</w:t>
      </w:r>
    </w:p>
    <w:p w14:paraId="78491D07" w14:textId="77777777" w:rsidR="00C523EA" w:rsidRPr="002051F1" w:rsidRDefault="00C523EA" w:rsidP="00B86248"/>
    <w:p w14:paraId="467F721F" w14:textId="3F79E165" w:rsidR="00C135ED" w:rsidRDefault="00C135ED" w:rsidP="00B87BD1">
      <w:pPr>
        <w:pStyle w:val="berschrift3"/>
      </w:pPr>
      <w:r>
        <w:t>Einbaulagendicke</w:t>
      </w:r>
    </w:p>
    <w:p w14:paraId="6B9432C8" w14:textId="2249E43C" w:rsidR="00AE16A8" w:rsidRPr="002051F1" w:rsidRDefault="004D080C" w:rsidP="00B86248">
      <w:r w:rsidRPr="002051F1">
        <w:t>20 cm im verdichteten Zustand, überhöht einbringen und auf exakte Lagenhöhe verdichten</w:t>
      </w:r>
      <w:r w:rsidR="00825906" w:rsidRPr="002051F1">
        <w:t xml:space="preserve">. </w:t>
      </w:r>
      <w:r w:rsidR="00CD7EB4" w:rsidRPr="002051F1">
        <w:t xml:space="preserve"> </w:t>
      </w:r>
      <w:r w:rsidR="00AE16A8" w:rsidRPr="002051F1">
        <w:t xml:space="preserve">Der Verfüllboden ist in Abhängigkeit der Kornverteilung auf einen Verdichtungsgrad von </w:t>
      </w:r>
    </w:p>
    <w:p w14:paraId="2F6D0749" w14:textId="4C626617" w:rsidR="00AE16A8" w:rsidRPr="002051F1" w:rsidRDefault="00AE16A8" w:rsidP="00B86248">
      <w:r w:rsidRPr="002051F1">
        <w:t>Dpr ≥ 100%</w:t>
      </w:r>
      <w:r w:rsidR="00F64D0F">
        <w:t xml:space="preserve"> </w:t>
      </w:r>
      <w:r w:rsidR="00F64D0F" w:rsidRPr="002051F1">
        <w:t>zu verdichten</w:t>
      </w:r>
      <w:r w:rsidR="00F64D0F">
        <w:t xml:space="preserve">, </w:t>
      </w:r>
      <w:r w:rsidRPr="002051F1">
        <w:t>entspricht Ev2 ≥ 100 MN/m²</w:t>
      </w:r>
      <w:r w:rsidR="00F64D0F">
        <w:t>.</w:t>
      </w:r>
    </w:p>
    <w:p w14:paraId="5C8B8F59" w14:textId="1584A337" w:rsidR="004D080C" w:rsidRDefault="004D080C" w:rsidP="00B86248">
      <w:r w:rsidRPr="002051F1">
        <w:t>Kontrollprüfungen nach DIN 18134 nach Angaben Bauleitung / Bauüberwachung sind baubegleitend durchzuführen und zu dokumentieren.</w:t>
      </w:r>
    </w:p>
    <w:p w14:paraId="1C763B7E" w14:textId="77777777" w:rsidR="00C8452F" w:rsidRPr="002051F1" w:rsidRDefault="00C8452F" w:rsidP="00B86248"/>
    <w:p w14:paraId="26F76260" w14:textId="7ED50153" w:rsidR="00C8452F" w:rsidRDefault="00C8452F">
      <w:pPr>
        <w:tabs>
          <w:tab w:val="clear" w:pos="2552"/>
          <w:tab w:val="clear" w:pos="4820"/>
          <w:tab w:val="clear" w:pos="7088"/>
        </w:tabs>
      </w:pPr>
      <w:r>
        <w:br w:type="page"/>
      </w:r>
    </w:p>
    <w:p w14:paraId="5CBACA92" w14:textId="77777777" w:rsidR="00C8452F" w:rsidRPr="00F64D0F" w:rsidRDefault="00C8452F" w:rsidP="00C8452F">
      <w:pPr>
        <w:pStyle w:val="berschrift1"/>
      </w:pPr>
      <w:r w:rsidRPr="00F64D0F">
        <w:lastRenderedPageBreak/>
        <w:t>GDM.ALLAN block</w:t>
      </w:r>
      <w:r>
        <w:t xml:space="preserve"> Zubehör</w:t>
      </w:r>
    </w:p>
    <w:p w14:paraId="04FA3888" w14:textId="77777777" w:rsidR="00C8452F" w:rsidRDefault="00C8452F" w:rsidP="00C8452F"/>
    <w:p w14:paraId="0E50F66B" w14:textId="4CDE63F0" w:rsidR="002D1820" w:rsidRPr="002051F1" w:rsidRDefault="00C135ED" w:rsidP="00B87BD1">
      <w:pPr>
        <w:pStyle w:val="berschrift3"/>
      </w:pPr>
      <w:bookmarkStart w:id="5" w:name="_Hlk116452189"/>
      <w:r>
        <w:t>Geogitter</w:t>
      </w:r>
    </w:p>
    <w:p w14:paraId="531D24E3" w14:textId="77777777" w:rsidR="00A020BB" w:rsidRPr="00A020BB" w:rsidRDefault="00A020BB" w:rsidP="00A020BB">
      <w:pPr>
        <w:numPr>
          <w:ilvl w:val="0"/>
          <w:numId w:val="6"/>
        </w:numPr>
        <w:tabs>
          <w:tab w:val="clear" w:pos="2552"/>
          <w:tab w:val="clear" w:pos="4820"/>
          <w:tab w:val="clear" w:pos="7088"/>
        </w:tabs>
        <w:autoSpaceDE w:val="0"/>
        <w:autoSpaceDN w:val="0"/>
        <w:adjustRightInd w:val="0"/>
        <w:ind w:left="142" w:hanging="142"/>
        <w:contextualSpacing/>
        <w:jc w:val="both"/>
        <w:rPr>
          <w:rFonts w:eastAsia="Times New Roman"/>
          <w:noProof w:val="0"/>
          <w:szCs w:val="20"/>
          <w14:numForm w14:val="default"/>
        </w:rPr>
      </w:pPr>
      <w:r w:rsidRPr="00A020BB">
        <w:rPr>
          <w:rFonts w:eastAsia="Times New Roman"/>
          <w:noProof w:val="0"/>
          <w:szCs w:val="20"/>
          <w14:numForm w14:val="default"/>
        </w:rPr>
        <w:t xml:space="preserve">Flexibles FORTRAC-Geogitter Type MDT aus PVA/PP (MD Polyvinylalkohol/ CMD Polypropylen) mit einer Beständigkeit in Böden mit einem pH-Wert &gt;2 und &lt;12,5 </w:t>
      </w:r>
    </w:p>
    <w:p w14:paraId="201CFF92" w14:textId="77777777" w:rsidR="00A020BB" w:rsidRPr="00A020BB" w:rsidRDefault="00A020BB" w:rsidP="00A020BB">
      <w:pPr>
        <w:numPr>
          <w:ilvl w:val="0"/>
          <w:numId w:val="6"/>
        </w:numPr>
        <w:tabs>
          <w:tab w:val="clear" w:pos="2552"/>
          <w:tab w:val="clear" w:pos="4820"/>
          <w:tab w:val="clear" w:pos="7088"/>
        </w:tabs>
        <w:autoSpaceDE w:val="0"/>
        <w:autoSpaceDN w:val="0"/>
        <w:adjustRightInd w:val="0"/>
        <w:ind w:left="142" w:hanging="142"/>
        <w:contextualSpacing/>
        <w:jc w:val="both"/>
        <w:rPr>
          <w:rFonts w:eastAsia="Times New Roman"/>
          <w:noProof w:val="0"/>
          <w:szCs w:val="20"/>
          <w14:numForm w14:val="default"/>
        </w:rPr>
      </w:pPr>
      <w:r w:rsidRPr="00A020BB">
        <w:rPr>
          <w:rFonts w:eastAsia="Times New Roman"/>
          <w:noProof w:val="0"/>
          <w:szCs w:val="20"/>
          <w14:numForm w14:val="default"/>
        </w:rPr>
        <w:t xml:space="preserve">Nutzungsdauer des Bauwerkes: 100 Jahre; die Abminderungsfaktoren der Geogitter sind gemäß Merkblatt M </w:t>
      </w:r>
      <w:proofErr w:type="spellStart"/>
      <w:r w:rsidRPr="00A020BB">
        <w:rPr>
          <w:rFonts w:eastAsia="Times New Roman"/>
          <w:noProof w:val="0"/>
          <w:szCs w:val="20"/>
          <w14:numForm w14:val="default"/>
        </w:rPr>
        <w:t>Geok</w:t>
      </w:r>
      <w:proofErr w:type="spellEnd"/>
      <w:r w:rsidRPr="00A020BB">
        <w:rPr>
          <w:rFonts w:eastAsia="Times New Roman"/>
          <w:noProof w:val="0"/>
          <w:szCs w:val="20"/>
          <w14:numForm w14:val="default"/>
        </w:rPr>
        <w:t xml:space="preserve"> E-</w:t>
      </w:r>
      <w:proofErr w:type="spellStart"/>
      <w:r w:rsidRPr="00A020BB">
        <w:rPr>
          <w:rFonts w:eastAsia="Times New Roman"/>
          <w:noProof w:val="0"/>
          <w:szCs w:val="20"/>
          <w14:numForm w14:val="default"/>
        </w:rPr>
        <w:t>Stb</w:t>
      </w:r>
      <w:proofErr w:type="spellEnd"/>
      <w:r w:rsidRPr="00A020BB">
        <w:rPr>
          <w:rFonts w:eastAsia="Times New Roman"/>
          <w:noProof w:val="0"/>
          <w:szCs w:val="20"/>
          <w14:numForm w14:val="default"/>
        </w:rPr>
        <w:t xml:space="preserve">., Ausgabe 2016 und EBGEO 2010 nachzuweisen. </w:t>
      </w:r>
    </w:p>
    <w:p w14:paraId="1385351F" w14:textId="77777777" w:rsidR="00A020BB" w:rsidRPr="00A020BB" w:rsidRDefault="00A020BB" w:rsidP="00A020BB">
      <w:pPr>
        <w:numPr>
          <w:ilvl w:val="0"/>
          <w:numId w:val="6"/>
        </w:numPr>
        <w:tabs>
          <w:tab w:val="clear" w:pos="2552"/>
          <w:tab w:val="clear" w:pos="4820"/>
          <w:tab w:val="clear" w:pos="7088"/>
        </w:tabs>
        <w:autoSpaceDE w:val="0"/>
        <w:autoSpaceDN w:val="0"/>
        <w:adjustRightInd w:val="0"/>
        <w:ind w:left="142" w:hanging="142"/>
        <w:contextualSpacing/>
        <w:jc w:val="both"/>
        <w:rPr>
          <w:rFonts w:eastAsia="Times New Roman"/>
          <w:noProof w:val="0"/>
          <w:szCs w:val="20"/>
          <w14:numForm w14:val="default"/>
        </w:rPr>
      </w:pPr>
      <w:r w:rsidRPr="00A020BB">
        <w:rPr>
          <w:rFonts w:eastAsia="Times New Roman"/>
          <w:noProof w:val="0"/>
          <w:szCs w:val="20"/>
          <w14:numForm w14:val="default"/>
        </w:rPr>
        <w:t xml:space="preserve">Festigkeit und Einbindelänge gemäß erdstatischer Berechnung, Lagenabstand 40 cm </w:t>
      </w:r>
    </w:p>
    <w:p w14:paraId="785398C3" w14:textId="77777777" w:rsidR="00A020BB" w:rsidRPr="00A020BB" w:rsidRDefault="00A020BB" w:rsidP="00A020BB">
      <w:pPr>
        <w:numPr>
          <w:ilvl w:val="0"/>
          <w:numId w:val="6"/>
        </w:numPr>
        <w:tabs>
          <w:tab w:val="clear" w:pos="2552"/>
          <w:tab w:val="clear" w:pos="4820"/>
          <w:tab w:val="clear" w:pos="7088"/>
        </w:tabs>
        <w:autoSpaceDE w:val="0"/>
        <w:autoSpaceDN w:val="0"/>
        <w:adjustRightInd w:val="0"/>
        <w:ind w:left="142" w:hanging="142"/>
        <w:contextualSpacing/>
        <w:jc w:val="both"/>
        <w:rPr>
          <w:rFonts w:eastAsia="Times New Roman"/>
          <w:noProof w:val="0"/>
          <w:szCs w:val="20"/>
          <w14:numForm w14:val="default"/>
        </w:rPr>
      </w:pPr>
      <w:r w:rsidRPr="00A020BB">
        <w:rPr>
          <w:rFonts w:eastAsia="Times New Roman"/>
          <w:noProof w:val="0"/>
          <w:szCs w:val="20"/>
          <w14:numForm w14:val="default"/>
        </w:rPr>
        <w:t>Zusätzliches Geogitter zum Ankoppeln der Steine alle 40 cm ist einzukalkulieren</w:t>
      </w:r>
    </w:p>
    <w:p w14:paraId="3A185B04" w14:textId="77777777" w:rsidR="00A020BB" w:rsidRPr="00A020BB" w:rsidRDefault="00A020BB" w:rsidP="00A020BB">
      <w:pPr>
        <w:numPr>
          <w:ilvl w:val="0"/>
          <w:numId w:val="6"/>
        </w:numPr>
        <w:tabs>
          <w:tab w:val="clear" w:pos="2552"/>
          <w:tab w:val="clear" w:pos="4820"/>
          <w:tab w:val="clear" w:pos="7088"/>
        </w:tabs>
        <w:autoSpaceDE w:val="0"/>
        <w:autoSpaceDN w:val="0"/>
        <w:adjustRightInd w:val="0"/>
        <w:ind w:left="142" w:hanging="142"/>
        <w:contextualSpacing/>
        <w:jc w:val="both"/>
        <w:rPr>
          <w:rFonts w:eastAsia="Times New Roman"/>
          <w:noProof w:val="0"/>
          <w:szCs w:val="20"/>
          <w14:numForm w14:val="default"/>
        </w:rPr>
      </w:pPr>
      <w:r w:rsidRPr="00A020BB">
        <w:rPr>
          <w:rFonts w:eastAsia="Times New Roman"/>
          <w:noProof w:val="0"/>
          <w:szCs w:val="20"/>
          <w14:numForm w14:val="default"/>
        </w:rPr>
        <w:t xml:space="preserve">Unbedenklichkeit nach </w:t>
      </w:r>
      <w:proofErr w:type="spellStart"/>
      <w:r w:rsidRPr="00A020BB">
        <w:rPr>
          <w:rFonts w:eastAsia="Times New Roman"/>
          <w:noProof w:val="0"/>
          <w:szCs w:val="20"/>
          <w14:numForm w14:val="default"/>
        </w:rPr>
        <w:t>Bundes-Bodenschutz-und</w:t>
      </w:r>
      <w:proofErr w:type="spellEnd"/>
      <w:r w:rsidRPr="00A020BB">
        <w:rPr>
          <w:rFonts w:eastAsia="Times New Roman"/>
          <w:noProof w:val="0"/>
          <w:szCs w:val="20"/>
          <w14:numForm w14:val="default"/>
        </w:rPr>
        <w:t xml:space="preserve"> Altlastenverordnung (</w:t>
      </w:r>
      <w:proofErr w:type="spellStart"/>
      <w:r w:rsidRPr="00A020BB">
        <w:rPr>
          <w:rFonts w:eastAsia="Times New Roman"/>
          <w:noProof w:val="0"/>
          <w:szCs w:val="20"/>
          <w14:numForm w14:val="default"/>
        </w:rPr>
        <w:t>BBodSchV</w:t>
      </w:r>
      <w:proofErr w:type="spellEnd"/>
      <w:r w:rsidRPr="00A020BB">
        <w:rPr>
          <w:rFonts w:eastAsia="Times New Roman"/>
          <w:noProof w:val="0"/>
          <w:szCs w:val="20"/>
          <w14:numForm w14:val="default"/>
        </w:rPr>
        <w:t>)</w:t>
      </w:r>
    </w:p>
    <w:p w14:paraId="53686AC4" w14:textId="77777777" w:rsidR="00A020BB" w:rsidRPr="00A020BB" w:rsidRDefault="00A020BB" w:rsidP="00A020BB">
      <w:pPr>
        <w:numPr>
          <w:ilvl w:val="0"/>
          <w:numId w:val="6"/>
        </w:numPr>
        <w:tabs>
          <w:tab w:val="clear" w:pos="2552"/>
          <w:tab w:val="clear" w:pos="4820"/>
          <w:tab w:val="clear" w:pos="7088"/>
        </w:tabs>
        <w:autoSpaceDE w:val="0"/>
        <w:autoSpaceDN w:val="0"/>
        <w:adjustRightInd w:val="0"/>
        <w:ind w:left="142" w:hanging="142"/>
        <w:contextualSpacing/>
        <w:jc w:val="both"/>
        <w:rPr>
          <w:rFonts w:eastAsia="Times New Roman"/>
          <w:noProof w:val="0"/>
          <w:szCs w:val="20"/>
          <w14:numForm w14:val="default"/>
        </w:rPr>
      </w:pPr>
      <w:r w:rsidRPr="00A020BB">
        <w:rPr>
          <w:rFonts w:eastAsia="Times New Roman"/>
          <w:noProof w:val="0"/>
          <w:szCs w:val="20"/>
          <w14:numForm w14:val="default"/>
        </w:rPr>
        <w:t>Geogitterhersteller zertifiziert nach EN ISO 9001</w:t>
      </w:r>
    </w:p>
    <w:p w14:paraId="67D4B186" w14:textId="77777777" w:rsidR="00A020BB" w:rsidRPr="00A020BB" w:rsidRDefault="00A020BB" w:rsidP="00A020BB">
      <w:pPr>
        <w:numPr>
          <w:ilvl w:val="0"/>
          <w:numId w:val="6"/>
        </w:numPr>
        <w:tabs>
          <w:tab w:val="clear" w:pos="2552"/>
          <w:tab w:val="clear" w:pos="4820"/>
          <w:tab w:val="clear" w:pos="7088"/>
          <w:tab w:val="left" w:pos="720"/>
        </w:tabs>
        <w:ind w:left="142" w:hanging="142"/>
        <w:rPr>
          <w:rFonts w:eastAsia="Times New Roman" w:cs="Times New Roman"/>
          <w:noProof w:val="0"/>
          <w:szCs w:val="20"/>
          <w14:numForm w14:val="default"/>
        </w:rPr>
      </w:pPr>
      <w:r w:rsidRPr="00A020BB">
        <w:rPr>
          <w:rFonts w:eastAsia="Times New Roman" w:cs="Times New Roman"/>
          <w:noProof w:val="0"/>
          <w:szCs w:val="20"/>
          <w14:numForm w14:val="default"/>
        </w:rPr>
        <w:t>Kriechdehnung nach Fertigstellung des Bauwerks bis Ende Nutzungsdauer max. 1 %</w:t>
      </w:r>
    </w:p>
    <w:p w14:paraId="65AB5717" w14:textId="780F2306" w:rsidR="00A020BB" w:rsidRPr="00A020BB" w:rsidRDefault="00A020BB" w:rsidP="00A020BB">
      <w:pPr>
        <w:numPr>
          <w:ilvl w:val="0"/>
          <w:numId w:val="6"/>
        </w:numPr>
        <w:tabs>
          <w:tab w:val="clear" w:pos="2552"/>
          <w:tab w:val="clear" w:pos="4820"/>
          <w:tab w:val="clear" w:pos="7088"/>
          <w:tab w:val="left" w:pos="720"/>
        </w:tabs>
        <w:ind w:left="142" w:hanging="142"/>
        <w:rPr>
          <w:rFonts w:eastAsia="Times New Roman" w:cs="Times New Roman"/>
          <w:noProof w:val="0"/>
          <w:szCs w:val="20"/>
          <w14:numForm w14:val="default"/>
        </w:rPr>
      </w:pPr>
      <w:r w:rsidRPr="00A020BB">
        <w:rPr>
          <w:rFonts w:eastAsia="Times New Roman" w:cs="Times New Roman"/>
          <w:noProof w:val="0"/>
          <w:szCs w:val="20"/>
          <w14:numForm w14:val="default"/>
        </w:rPr>
        <w:t>Reibungsbeiwert „Geogitter/Boden“:</w:t>
      </w:r>
      <w:r w:rsidR="00B73FE8">
        <w:rPr>
          <w:rFonts w:eastAsia="Times New Roman" w:cs="Times New Roman"/>
          <w:noProof w:val="0"/>
          <w:szCs w:val="20"/>
          <w14:numForm w14:val="default"/>
        </w:rPr>
        <w:t xml:space="preserve"> </w:t>
      </w:r>
      <w:r w:rsidRPr="00A020BB">
        <w:rPr>
          <w:rFonts w:eastAsia="Times New Roman" w:cs="Times New Roman"/>
          <w:noProof w:val="0"/>
          <w:szCs w:val="20"/>
          <w14:numForm w14:val="default"/>
        </w:rPr>
        <w:t>gemäß statischer Berechnung</w:t>
      </w:r>
    </w:p>
    <w:p w14:paraId="7938FF65" w14:textId="77777777" w:rsidR="00A020BB" w:rsidRPr="00A020BB" w:rsidRDefault="00A020BB" w:rsidP="00A020BB">
      <w:pPr>
        <w:pStyle w:val="Listenabsatz"/>
        <w:numPr>
          <w:ilvl w:val="0"/>
          <w:numId w:val="6"/>
        </w:numPr>
        <w:tabs>
          <w:tab w:val="clear" w:pos="2552"/>
          <w:tab w:val="clear" w:pos="4820"/>
          <w:tab w:val="clear" w:pos="7088"/>
          <w:tab w:val="left" w:pos="720"/>
        </w:tabs>
        <w:ind w:left="142" w:hanging="142"/>
        <w:rPr>
          <w:rFonts w:eastAsia="Times New Roman" w:cs="Times New Roman"/>
          <w:noProof w:val="0"/>
          <w14:numForm w14:val="default"/>
        </w:rPr>
      </w:pPr>
      <w:r w:rsidRPr="00A020BB">
        <w:rPr>
          <w:rFonts w:eastAsia="Times New Roman" w:cs="Times New Roman"/>
          <w:noProof w:val="0"/>
          <w14:numForm w14:val="default"/>
        </w:rPr>
        <w:t>(DIN EN ISO 12957-1)</w:t>
      </w:r>
    </w:p>
    <w:p w14:paraId="1AAAB111" w14:textId="07F9A511" w:rsidR="00A020BB" w:rsidRPr="00A020BB" w:rsidRDefault="00A020BB" w:rsidP="00A020BB">
      <w:pPr>
        <w:numPr>
          <w:ilvl w:val="0"/>
          <w:numId w:val="6"/>
        </w:numPr>
        <w:tabs>
          <w:tab w:val="clear" w:pos="2552"/>
          <w:tab w:val="clear" w:pos="4820"/>
          <w:tab w:val="clear" w:pos="7088"/>
          <w:tab w:val="left" w:pos="720"/>
        </w:tabs>
        <w:ind w:left="142" w:hanging="142"/>
        <w:rPr>
          <w:rFonts w:eastAsia="Times New Roman" w:cs="Times New Roman"/>
          <w:noProof w:val="0"/>
          <w:szCs w:val="20"/>
          <w14:numForm w14:val="default"/>
        </w:rPr>
      </w:pPr>
      <w:r w:rsidRPr="00A020BB">
        <w:rPr>
          <w:rFonts w:eastAsia="Times New Roman" w:cs="Times New Roman"/>
          <w:noProof w:val="0"/>
          <w:szCs w:val="20"/>
          <w14:numForm w14:val="default"/>
        </w:rPr>
        <w:t>Beständigkeit:</w:t>
      </w:r>
      <w:r w:rsidR="00B73FE8">
        <w:rPr>
          <w:rFonts w:eastAsia="Times New Roman" w:cs="Times New Roman"/>
          <w:noProof w:val="0"/>
          <w:szCs w:val="20"/>
          <w14:numForm w14:val="default"/>
        </w:rPr>
        <w:t xml:space="preserve"> </w:t>
      </w:r>
      <w:r w:rsidRPr="00A020BB">
        <w:rPr>
          <w:rFonts w:eastAsia="Times New Roman" w:cs="Times New Roman"/>
          <w:noProof w:val="0"/>
          <w:szCs w:val="20"/>
          <w14:numForm w14:val="default"/>
        </w:rPr>
        <w:t>bis zu 120 Jahre in Böden mit 4</w:t>
      </w:r>
      <w:r w:rsidRPr="00A020BB">
        <w:rPr>
          <w:rFonts w:eastAsia="Times New Roman"/>
          <w:noProof w:val="0"/>
          <w:szCs w:val="20"/>
          <w14:numForm w14:val="default"/>
        </w:rPr>
        <w:t>≤</w:t>
      </w:r>
      <w:r w:rsidRPr="00A020BB">
        <w:rPr>
          <w:rFonts w:eastAsia="Times New Roman" w:cs="Times New Roman"/>
          <w:noProof w:val="0"/>
          <w:szCs w:val="20"/>
          <w14:numForm w14:val="default"/>
        </w:rPr>
        <w:t xml:space="preserve"> pH </w:t>
      </w:r>
      <w:r w:rsidRPr="00A020BB">
        <w:rPr>
          <w:rFonts w:eastAsia="Times New Roman"/>
          <w:noProof w:val="0"/>
          <w:szCs w:val="20"/>
          <w14:numForm w14:val="default"/>
        </w:rPr>
        <w:t>≤</w:t>
      </w:r>
      <w:r w:rsidRPr="00A020BB">
        <w:rPr>
          <w:rFonts w:eastAsia="Times New Roman" w:cs="Times New Roman"/>
          <w:noProof w:val="0"/>
          <w:szCs w:val="20"/>
          <w14:numForm w14:val="default"/>
        </w:rPr>
        <w:t xml:space="preserve"> 9 (DIN EN 13249 ff.)</w:t>
      </w:r>
      <w:r w:rsidR="00B73FE8">
        <w:rPr>
          <w:rFonts w:eastAsia="Times New Roman" w:cs="Times New Roman"/>
          <w:noProof w:val="0"/>
          <w:szCs w:val="20"/>
          <w14:numForm w14:val="default"/>
        </w:rPr>
        <w:t xml:space="preserve"> </w:t>
      </w:r>
      <w:r w:rsidR="00B73FE8">
        <w:rPr>
          <w:rFonts w:eastAsia="Times New Roman" w:cs="Times New Roman"/>
          <w:noProof w:val="0"/>
          <w:szCs w:val="20"/>
          <w14:numForm w14:val="default"/>
        </w:rPr>
        <w:br/>
      </w:r>
      <w:r w:rsidRPr="00A020BB">
        <w:rPr>
          <w:rFonts w:eastAsia="Times New Roman" w:cs="Times New Roman"/>
          <w:noProof w:val="0"/>
          <w:szCs w:val="20"/>
          <w14:numForm w14:val="default"/>
        </w:rPr>
        <w:t xml:space="preserve">und einer Bodentemperatur </w:t>
      </w:r>
      <w:r w:rsidRPr="00A020BB">
        <w:rPr>
          <w:rFonts w:eastAsia="Times New Roman"/>
          <w:noProof w:val="0"/>
          <w:szCs w:val="20"/>
          <w14:numForm w14:val="default"/>
        </w:rPr>
        <w:t>≤</w:t>
      </w:r>
      <w:r w:rsidRPr="00A020BB">
        <w:rPr>
          <w:rFonts w:eastAsia="Times New Roman" w:cs="Times New Roman"/>
          <w:noProof w:val="0"/>
          <w:szCs w:val="20"/>
          <w14:numForm w14:val="default"/>
        </w:rPr>
        <w:t xml:space="preserve"> 25°C</w:t>
      </w:r>
    </w:p>
    <w:p w14:paraId="215797E5" w14:textId="4B77478D" w:rsidR="00A020BB" w:rsidRPr="00A020BB" w:rsidRDefault="00A020BB" w:rsidP="00A020BB">
      <w:pPr>
        <w:numPr>
          <w:ilvl w:val="0"/>
          <w:numId w:val="6"/>
        </w:numPr>
        <w:tabs>
          <w:tab w:val="clear" w:pos="2552"/>
          <w:tab w:val="clear" w:pos="4820"/>
          <w:tab w:val="clear" w:pos="7088"/>
          <w:tab w:val="left" w:pos="720"/>
        </w:tabs>
        <w:ind w:left="142" w:hanging="142"/>
        <w:rPr>
          <w:rFonts w:eastAsia="Times New Roman" w:cs="Times New Roman"/>
          <w:noProof w:val="0"/>
          <w:szCs w:val="20"/>
          <w14:numForm w14:val="default"/>
        </w:rPr>
      </w:pPr>
      <w:r w:rsidRPr="00A020BB">
        <w:rPr>
          <w:rFonts w:eastAsia="Times New Roman" w:cs="Times New Roman"/>
          <w:noProof w:val="0"/>
          <w:szCs w:val="20"/>
          <w14:numForm w14:val="default"/>
        </w:rPr>
        <w:t>Witterungsbeständigkeit: Bedeckung innerhalb 1 Monat</w:t>
      </w:r>
      <w:r w:rsidR="00B73FE8">
        <w:rPr>
          <w:rFonts w:eastAsia="Times New Roman" w:cs="Times New Roman"/>
          <w:noProof w:val="0"/>
          <w:szCs w:val="20"/>
          <w14:numForm w14:val="default"/>
        </w:rPr>
        <w:t xml:space="preserve"> </w:t>
      </w:r>
      <w:r w:rsidRPr="00A020BB">
        <w:rPr>
          <w:rFonts w:eastAsia="Times New Roman" w:cs="Times New Roman"/>
          <w:noProof w:val="0"/>
          <w:szCs w:val="20"/>
          <w14:numForm w14:val="default"/>
        </w:rPr>
        <w:t>(DIN EN 13249 ff.)</w:t>
      </w:r>
    </w:p>
    <w:p w14:paraId="386AE0F1" w14:textId="77777777" w:rsidR="00A020BB" w:rsidRPr="00A020BB" w:rsidRDefault="00A020BB" w:rsidP="00A020BB">
      <w:pPr>
        <w:numPr>
          <w:ilvl w:val="0"/>
          <w:numId w:val="6"/>
        </w:numPr>
        <w:tabs>
          <w:tab w:val="clear" w:pos="2552"/>
          <w:tab w:val="clear" w:pos="4820"/>
          <w:tab w:val="clear" w:pos="7088"/>
          <w:tab w:val="left" w:pos="720"/>
        </w:tabs>
        <w:ind w:left="142" w:hanging="142"/>
        <w:rPr>
          <w:rFonts w:eastAsia="Times New Roman" w:cs="Times New Roman"/>
          <w:noProof w:val="0"/>
          <w:szCs w:val="20"/>
          <w14:numForm w14:val="default"/>
        </w:rPr>
      </w:pPr>
      <w:r w:rsidRPr="00A020BB">
        <w:rPr>
          <w:rFonts w:eastAsia="Times New Roman" w:cs="Times New Roman"/>
          <w:noProof w:val="0"/>
          <w:szCs w:val="20"/>
          <w14:numForm w14:val="default"/>
        </w:rPr>
        <w:t>IVG-Produktzertifikat ist bei Angebotsabgabe vorzulegen</w:t>
      </w:r>
    </w:p>
    <w:p w14:paraId="77445297" w14:textId="49EF0EAB" w:rsidR="00A020BB" w:rsidRPr="00A020BB" w:rsidRDefault="00A020BB" w:rsidP="00A020BB">
      <w:pPr>
        <w:numPr>
          <w:ilvl w:val="0"/>
          <w:numId w:val="6"/>
        </w:numPr>
        <w:tabs>
          <w:tab w:val="clear" w:pos="2552"/>
          <w:tab w:val="clear" w:pos="4820"/>
          <w:tab w:val="clear" w:pos="7088"/>
        </w:tabs>
        <w:ind w:left="142" w:hanging="142"/>
        <w:contextualSpacing/>
        <w:jc w:val="both"/>
        <w:rPr>
          <w:rFonts w:eastAsia="Times New Roman"/>
          <w:noProof w:val="0"/>
          <w:szCs w:val="20"/>
          <w14:numForm w14:val="default"/>
        </w:rPr>
      </w:pPr>
      <w:r w:rsidRPr="00A020BB">
        <w:rPr>
          <w:rFonts w:eastAsia="Times New Roman"/>
          <w:noProof w:val="0"/>
          <w:szCs w:val="20"/>
          <w14:numForm w14:val="default"/>
        </w:rPr>
        <w:t xml:space="preserve">Zur Bewertung der nachhaltigen Nutzung von Ressourcen und der Auswirkungen von Bauwerken auf die Umwelt, gemäß EU-Verordnung Nr. 305/2011, muss eine Umwelt-Produktdeklaration (Environmental </w:t>
      </w:r>
      <w:proofErr w:type="spellStart"/>
      <w:r w:rsidRPr="00A020BB">
        <w:rPr>
          <w:rFonts w:eastAsia="Times New Roman"/>
          <w:noProof w:val="0"/>
          <w:szCs w:val="20"/>
          <w14:numForm w14:val="default"/>
        </w:rPr>
        <w:t>Product</w:t>
      </w:r>
      <w:proofErr w:type="spellEnd"/>
      <w:r w:rsidRPr="00A020BB">
        <w:rPr>
          <w:rFonts w:eastAsia="Times New Roman"/>
          <w:noProof w:val="0"/>
          <w:szCs w:val="20"/>
          <w14:numForm w14:val="default"/>
        </w:rPr>
        <w:t xml:space="preserve"> Declaration-EPD) nach ISO 14025 und EN 15804 für das Geogitter nachgewiesen werden.</w:t>
      </w:r>
      <w:r w:rsidR="00B73FE8">
        <w:rPr>
          <w:rFonts w:eastAsia="Times New Roman"/>
          <w:noProof w:val="0"/>
          <w:szCs w:val="20"/>
          <w14:numForm w14:val="default"/>
        </w:rPr>
        <w:br/>
      </w:r>
      <w:r w:rsidRPr="00A020BB">
        <w:rPr>
          <w:rFonts w:eastAsia="Times New Roman"/>
          <w:noProof w:val="0"/>
          <w:szCs w:val="20"/>
          <w14:numForm w14:val="default"/>
        </w:rPr>
        <w:t>Die EPD muss den gesamten Lebenszyklus des Produkts von der Wiege bis zur Bahre, d. h. die Module A1 bis D, bewerten.</w:t>
      </w:r>
    </w:p>
    <w:p w14:paraId="13217148" w14:textId="0503858A" w:rsidR="00A020BB" w:rsidRDefault="00A020BB" w:rsidP="00A020BB">
      <w:pPr>
        <w:numPr>
          <w:ilvl w:val="0"/>
          <w:numId w:val="6"/>
        </w:numPr>
        <w:tabs>
          <w:tab w:val="clear" w:pos="2552"/>
          <w:tab w:val="clear" w:pos="4820"/>
          <w:tab w:val="clear" w:pos="7088"/>
        </w:tabs>
        <w:ind w:left="142" w:hanging="142"/>
        <w:contextualSpacing/>
        <w:rPr>
          <w:rFonts w:eastAsia="Times New Roman"/>
          <w:noProof w:val="0"/>
          <w:szCs w:val="20"/>
          <w14:numForm w14:val="default"/>
        </w:rPr>
      </w:pPr>
      <w:r w:rsidRPr="00A020BB">
        <w:rPr>
          <w:rFonts w:eastAsia="Times New Roman"/>
          <w:noProof w:val="0"/>
          <w:szCs w:val="20"/>
          <w14:numForm w14:val="default"/>
        </w:rPr>
        <w:t>Das Geogitter muss eine Polymerbeschichtung zum Schutz gegen UV-Strahlung und mechanische Beschädigung haben.</w:t>
      </w:r>
    </w:p>
    <w:p w14:paraId="7326C351" w14:textId="77777777" w:rsidR="00A020BB" w:rsidRPr="00A020BB" w:rsidRDefault="00A020BB" w:rsidP="00A020BB">
      <w:pPr>
        <w:tabs>
          <w:tab w:val="clear" w:pos="2552"/>
          <w:tab w:val="clear" w:pos="4820"/>
          <w:tab w:val="clear" w:pos="7088"/>
        </w:tabs>
        <w:contextualSpacing/>
        <w:rPr>
          <w:rFonts w:eastAsia="Times New Roman"/>
          <w:noProof w:val="0"/>
          <w:szCs w:val="20"/>
          <w14:numForm w14:val="default"/>
        </w:rPr>
      </w:pPr>
    </w:p>
    <w:p w14:paraId="2EF2A3B0" w14:textId="04B73E92" w:rsidR="00AE16A8" w:rsidRPr="002051F1" w:rsidRDefault="00825906" w:rsidP="00B86248">
      <w:r w:rsidRPr="002051F1">
        <w:t xml:space="preserve">Lagenweise, horizontale und faltenfreie Ausrichtung der Geogitterlagen gemäß </w:t>
      </w:r>
      <w:r w:rsidR="00AE16A8" w:rsidRPr="002051F1">
        <w:t>systembedingte</w:t>
      </w:r>
      <w:r w:rsidRPr="002051F1">
        <w:t>r</w:t>
      </w:r>
      <w:r w:rsidR="00AE16A8" w:rsidRPr="002051F1">
        <w:t xml:space="preserve"> Vorgaben</w:t>
      </w:r>
      <w:r w:rsidR="002D1820" w:rsidRPr="002051F1">
        <w:t xml:space="preserve"> und Angaben des Systemgebers.</w:t>
      </w:r>
      <w:r w:rsidR="00AE16A8" w:rsidRPr="002051F1">
        <w:t xml:space="preserve"> </w:t>
      </w:r>
      <w:r w:rsidR="002D1820" w:rsidRPr="002051F1">
        <w:t>E</w:t>
      </w:r>
      <w:r w:rsidR="00AE16A8" w:rsidRPr="002051F1">
        <w:t xml:space="preserve">rforderliche Längen und Lagenabstände </w:t>
      </w:r>
      <w:r w:rsidRPr="002051F1">
        <w:t>nach Statik</w:t>
      </w:r>
      <w:r w:rsidR="002D1820" w:rsidRPr="002051F1">
        <w:t xml:space="preserve"> und Konstruktionszeichnungen. Einbindelänge auf den Steinblöcken bis hinter die erhöhte Lippe (Falz).</w:t>
      </w:r>
    </w:p>
    <w:p w14:paraId="65BC5F58" w14:textId="6806224F" w:rsidR="00AE16A8" w:rsidRPr="002051F1" w:rsidRDefault="00825906" w:rsidP="00B86248">
      <w:r w:rsidRPr="002051F1">
        <w:t xml:space="preserve">Geogitter gemäß </w:t>
      </w:r>
      <w:r w:rsidR="00AE16A8" w:rsidRPr="002051F1">
        <w:t>Kenndaten nach DIN EN ISO 9001</w:t>
      </w:r>
    </w:p>
    <w:p w14:paraId="06A29DBF" w14:textId="77777777" w:rsidR="00AE16A8" w:rsidRPr="002051F1" w:rsidRDefault="00AE16A8" w:rsidP="00B86248">
      <w:r w:rsidRPr="002051F1">
        <w:t>Nachweise nach DIN EN ISO 10319 über Höchstzugkraft und Nennkraft, sowie mit Angaben zur Dehnung in Längs- und Querrichtung.</w:t>
      </w:r>
    </w:p>
    <w:p w14:paraId="0A4E2B53" w14:textId="77777777" w:rsidR="00825906" w:rsidRPr="002051F1" w:rsidRDefault="00825906" w:rsidP="00B86248"/>
    <w:p w14:paraId="0B10E758" w14:textId="274ED4CF" w:rsidR="00CA5105" w:rsidRPr="002051F1" w:rsidRDefault="00CE28A5" w:rsidP="00B86248">
      <w:pPr>
        <w:rPr>
          <w:b/>
        </w:rPr>
      </w:pPr>
      <w:r w:rsidRPr="002051F1">
        <w:t>M</w:t>
      </w:r>
      <w:r w:rsidR="00AE16A8" w:rsidRPr="002051F1">
        <w:t>auernahe Bereiche</w:t>
      </w:r>
      <w:r w:rsidR="00F64D0F">
        <w:t xml:space="preserve"> näher 1 m dürfen</w:t>
      </w:r>
      <w:r w:rsidRPr="002051F1">
        <w:t xml:space="preserve"> nicht befahren werden. Bei Bedarf </w:t>
      </w:r>
      <w:r w:rsidR="00AE16A8" w:rsidRPr="002051F1">
        <w:t xml:space="preserve">ist </w:t>
      </w:r>
      <w:r w:rsidRPr="002051F1">
        <w:t xml:space="preserve">zur Befahrung vom AN zwingend eine schriftliche Freigabe </w:t>
      </w:r>
      <w:r w:rsidR="00AE16A8" w:rsidRPr="002051F1">
        <w:t>von der örtlichen Bauleitung / Bauüberwachung</w:t>
      </w:r>
      <w:r w:rsidRPr="002051F1">
        <w:t xml:space="preserve"> </w:t>
      </w:r>
      <w:r w:rsidR="00AE16A8" w:rsidRPr="002051F1">
        <w:t>einzuholen.</w:t>
      </w:r>
      <w:r w:rsidR="00CA5105" w:rsidRPr="002051F1">
        <w:t xml:space="preserve"> </w:t>
      </w:r>
      <w:r w:rsidR="00CA5105" w:rsidRPr="002051F1">
        <w:rPr>
          <w:b/>
        </w:rPr>
        <w:t>Das Geogitter darf zu keiner Zeit direkt befahren werden!.</w:t>
      </w:r>
    </w:p>
    <w:bookmarkEnd w:id="5"/>
    <w:p w14:paraId="3445BEDB" w14:textId="77777777" w:rsidR="00A12583" w:rsidRDefault="00A12583" w:rsidP="00A12583"/>
    <w:p w14:paraId="012F4A52" w14:textId="35078152" w:rsidR="00A12583" w:rsidRDefault="00A12583" w:rsidP="00A12583">
      <w:r>
        <w:t>Abrechungseinheit:</w:t>
      </w:r>
      <w:r w:rsidRPr="002051F1">
        <w:t xml:space="preserve"> </w:t>
      </w:r>
      <w:r>
        <w:t>m²</w:t>
      </w:r>
    </w:p>
    <w:p w14:paraId="7BF8F96E" w14:textId="77777777" w:rsidR="00A12583" w:rsidRDefault="00A12583" w:rsidP="00A12583"/>
    <w:p w14:paraId="21578178" w14:textId="6CC62EB6" w:rsidR="00AE16A8" w:rsidRDefault="00AE16A8" w:rsidP="00B86248"/>
    <w:p w14:paraId="210D92FE" w14:textId="77777777" w:rsidR="000F0787" w:rsidRPr="002051F1" w:rsidRDefault="000F0787" w:rsidP="000F0787">
      <w:pPr>
        <w:pStyle w:val="berschrift3"/>
      </w:pPr>
      <w:r>
        <w:t>Mauerdrainage</w:t>
      </w:r>
    </w:p>
    <w:p w14:paraId="20CCCEF3" w14:textId="77777777" w:rsidR="000F0787" w:rsidRDefault="000F0787" w:rsidP="000F0787">
      <w:r>
        <w:t>F</w:t>
      </w:r>
      <w:r w:rsidRPr="0075491C">
        <w:t xml:space="preserve">ür </w:t>
      </w:r>
      <w:r>
        <w:t>das</w:t>
      </w:r>
      <w:r w:rsidRPr="0075491C">
        <w:t xml:space="preserve"> </w:t>
      </w:r>
      <w:r>
        <w:t>GDM.ALLAN block-</w:t>
      </w:r>
      <w:r w:rsidRPr="0075491C">
        <w:t>Stützmauersystem</w:t>
      </w:r>
      <w:r>
        <w:t xml:space="preserve"> s</w:t>
      </w:r>
      <w:r w:rsidRPr="0075491C">
        <w:t>peziell entwickelt</w:t>
      </w:r>
      <w:r>
        <w:t>es Drainageelement aus Kunststoff. Ableitung von Feuchtigkeit aus der rückseitigen Drainageschicht zur Mauervorderseite.</w:t>
      </w:r>
    </w:p>
    <w:p w14:paraId="6C2C0E5A" w14:textId="77777777" w:rsidR="000F0787" w:rsidRDefault="000F0787" w:rsidP="000F0787">
      <w:r>
        <w:t>Auslassöffnung gegen Eindringen von Fremdkörpern gesichert.</w:t>
      </w:r>
    </w:p>
    <w:p w14:paraId="712F76DF" w14:textId="77777777" w:rsidR="000F0787" w:rsidRDefault="000F0787" w:rsidP="000F0787">
      <w:r>
        <w:t>Abmessungen,</w:t>
      </w:r>
    </w:p>
    <w:p w14:paraId="44F043AB" w14:textId="77777777" w:rsidR="000F0787" w:rsidRDefault="000F0787" w:rsidP="000F0787">
      <w:r>
        <w:t>B/H (Vorderseite): 35 / 197 mm</w:t>
      </w:r>
    </w:p>
    <w:p w14:paraId="5060DE4C" w14:textId="77777777" w:rsidR="000F0787" w:rsidRDefault="000F0787" w:rsidP="000F0787">
      <w:r>
        <w:t>Länge: 35,5 cm</w:t>
      </w:r>
    </w:p>
    <w:p w14:paraId="2F3CE805" w14:textId="77777777" w:rsidR="000F0787" w:rsidRDefault="000F0787" w:rsidP="000F0787">
      <w:r>
        <w:t>Anschluss passend für DN 100</w:t>
      </w:r>
    </w:p>
    <w:p w14:paraId="4E9DDC8F" w14:textId="77777777" w:rsidR="000F0787" w:rsidRDefault="000F0787" w:rsidP="000F0787">
      <w:r>
        <w:t>Die Mauerdrainage wird auf Höhe der Drainageleitung an entsprechender Position zwischen die Stoßfugen der Mauersteinen eingefügt. Kein Steinzuschnitt, Kerbohrung oder dergleichen erforderlich.</w:t>
      </w:r>
    </w:p>
    <w:p w14:paraId="19234480" w14:textId="77777777" w:rsidR="000F0787" w:rsidRDefault="000F0787" w:rsidP="000F0787">
      <w:r>
        <w:t>Bei Einbau auf regelgerechten Versatz der Stoßfugen zu darunterliegender Mauerreihe achten.</w:t>
      </w:r>
    </w:p>
    <w:p w14:paraId="7907A136" w14:textId="77777777" w:rsidR="000F0787" w:rsidRDefault="000F0787" w:rsidP="000F0787">
      <w:r>
        <w:t>Leistung einschließlich Anschluss an T-Anschlussstück von zuvor eingebautem Drainagerohr (im Lieferumfang nicht enthalten).</w:t>
      </w:r>
    </w:p>
    <w:p w14:paraId="34C09618" w14:textId="77777777" w:rsidR="000F0787" w:rsidRDefault="000F0787" w:rsidP="000F0787">
      <w:r>
        <w:t>Bedarf: 1 Stk je 10 bis 15 lfm</w:t>
      </w:r>
    </w:p>
    <w:p w14:paraId="5B4AEBC3" w14:textId="77777777" w:rsidR="000F0787" w:rsidRDefault="000F0787" w:rsidP="000F0787"/>
    <w:p w14:paraId="644377E5" w14:textId="77777777" w:rsidR="000F0787" w:rsidRDefault="000F0787" w:rsidP="000F0787">
      <w:r>
        <w:t>Abrechungseinheit:</w:t>
      </w:r>
      <w:r w:rsidRPr="002051F1">
        <w:t xml:space="preserve"> </w:t>
      </w:r>
      <w:r>
        <w:t>Stk</w:t>
      </w:r>
    </w:p>
    <w:p w14:paraId="4A8647D7" w14:textId="77777777" w:rsidR="0075491C" w:rsidRDefault="0075491C" w:rsidP="00B86248">
      <w:bookmarkStart w:id="6" w:name="_GoBack"/>
      <w:bookmarkEnd w:id="6"/>
    </w:p>
    <w:p w14:paraId="3BCD845C" w14:textId="01DF04D2" w:rsidR="00C8452F" w:rsidRDefault="00C8452F">
      <w:pPr>
        <w:tabs>
          <w:tab w:val="clear" w:pos="2552"/>
          <w:tab w:val="clear" w:pos="4820"/>
          <w:tab w:val="clear" w:pos="7088"/>
        </w:tabs>
      </w:pPr>
    </w:p>
    <w:p w14:paraId="350EAE17" w14:textId="24AD21BF" w:rsidR="00AE16A8" w:rsidRPr="002051F1" w:rsidRDefault="00AE16A8" w:rsidP="00B87BD1">
      <w:pPr>
        <w:pStyle w:val="berschrift3"/>
      </w:pPr>
      <w:r w:rsidRPr="002051F1">
        <w:t>Eigen- und F</w:t>
      </w:r>
      <w:r w:rsidR="00C135ED">
        <w:t>remdüberwachung gemäß DIN 18200</w:t>
      </w:r>
    </w:p>
    <w:p w14:paraId="0F397100" w14:textId="77777777" w:rsidR="00AE16A8" w:rsidRPr="002051F1" w:rsidRDefault="00AE16A8" w:rsidP="00B86248">
      <w:r w:rsidRPr="002051F1">
        <w:t>Kontrollprüfungen nach DIN 18134 sind baubegleitend nach Angaben der Bauleitung / Bauüberwachung durchzuführen und zu dokumentieren.</w:t>
      </w:r>
    </w:p>
    <w:p w14:paraId="0C24C379" w14:textId="77777777" w:rsidR="00273368" w:rsidRPr="002051F1" w:rsidRDefault="00273368" w:rsidP="00B86248"/>
    <w:p w14:paraId="517C9547" w14:textId="796BB0A0" w:rsidR="00B8510F" w:rsidRPr="002051F1" w:rsidRDefault="00B8510F" w:rsidP="00F64D0F">
      <w:pPr>
        <w:pStyle w:val="berschrift1"/>
      </w:pPr>
      <w:r w:rsidRPr="002051F1">
        <w:t>Pos: …….</w:t>
      </w:r>
    </w:p>
    <w:p w14:paraId="5585E64B" w14:textId="6F07E2FF" w:rsidR="00B8510F" w:rsidRPr="002051F1" w:rsidRDefault="00B8510F" w:rsidP="00B86248">
      <w:r w:rsidRPr="002051F1">
        <w:t>Fundamentierung</w:t>
      </w:r>
      <w:r w:rsidR="00F7487F" w:rsidRPr="002051F1">
        <w:t>smaterial liefern</w:t>
      </w:r>
    </w:p>
    <w:p w14:paraId="6F22FA92" w14:textId="77777777" w:rsidR="00B8510F" w:rsidRPr="002051F1" w:rsidRDefault="00B8510F" w:rsidP="00B86248">
      <w:r w:rsidRPr="002051F1">
        <w:t>Fundamentierungsmaterial: Kies-/Schottertragschicht 0/32 – 0/45  mit Feinkorntanteil &lt; 5 %</w:t>
      </w:r>
    </w:p>
    <w:p w14:paraId="2BF3AC59" w14:textId="72782651" w:rsidR="00B8510F" w:rsidRPr="002051F1" w:rsidRDefault="00F7487F" w:rsidP="00B86248">
      <w:r w:rsidRPr="002051F1">
        <w:t>liefern</w:t>
      </w:r>
    </w:p>
    <w:p w14:paraId="23AC7FFA" w14:textId="77777777" w:rsidR="00C81973" w:rsidRDefault="00C81973" w:rsidP="00B86248"/>
    <w:p w14:paraId="22C823E2" w14:textId="12C827D3" w:rsidR="009860C0" w:rsidRDefault="00F64D0F" w:rsidP="00B86248">
      <w:r>
        <w:t>Abrechungseinheit:</w:t>
      </w:r>
      <w:r w:rsidR="00273368" w:rsidRPr="002051F1">
        <w:t xml:space="preserve"> m³</w:t>
      </w:r>
    </w:p>
    <w:p w14:paraId="753D8706" w14:textId="77777777" w:rsidR="00273368" w:rsidRPr="002051F1" w:rsidRDefault="00273368" w:rsidP="00B86248"/>
    <w:p w14:paraId="2AD8108F" w14:textId="77777777" w:rsidR="009860C0" w:rsidRPr="002051F1" w:rsidRDefault="009860C0" w:rsidP="00B86248"/>
    <w:p w14:paraId="4521A422" w14:textId="2753899E" w:rsidR="009860C0" w:rsidRPr="002051F1" w:rsidRDefault="009860C0" w:rsidP="00F64D0F">
      <w:pPr>
        <w:pStyle w:val="berschrift1"/>
      </w:pPr>
      <w:r w:rsidRPr="002051F1">
        <w:t>Pos: …….</w:t>
      </w:r>
    </w:p>
    <w:p w14:paraId="60F63054" w14:textId="3377AE25" w:rsidR="00400CDC" w:rsidRPr="002051F1" w:rsidRDefault="00AE5261" w:rsidP="00B86248">
      <w:r w:rsidRPr="002051F1">
        <w:rPr>
          <w:color w:val="231F20"/>
        </w:rPr>
        <w:t>Drainfähige</w:t>
      </w:r>
      <w:r w:rsidR="00BE3A03" w:rsidRPr="002051F1">
        <w:rPr>
          <w:color w:val="231F20"/>
        </w:rPr>
        <w:t xml:space="preserve"> gebrochene </w:t>
      </w:r>
      <w:r w:rsidR="00BE3A03" w:rsidRPr="002051F1">
        <w:t>Hartgesteinskörnung</w:t>
      </w:r>
      <w:r w:rsidR="00C26D74" w:rsidRPr="002051F1">
        <w:t xml:space="preserve"> für Verfüllung/Hinterfüllung</w:t>
      </w:r>
      <w:r w:rsidR="00B8510F" w:rsidRPr="002051F1">
        <w:t xml:space="preserve"> liefern</w:t>
      </w:r>
    </w:p>
    <w:p w14:paraId="6EF19C48" w14:textId="6EB82CD0" w:rsidR="00400CDC" w:rsidRPr="002051F1" w:rsidRDefault="00E1502F" w:rsidP="00B86248">
      <w:r w:rsidRPr="002051F1">
        <w:t>Drainfähige gebrochene Gesteinskörnung nach TL Gestein-StB 04</w:t>
      </w:r>
      <w:r w:rsidR="00C471E2" w:rsidRPr="002051F1">
        <w:t>/07</w:t>
      </w:r>
      <w:r w:rsidRPr="002051F1">
        <w:t xml:space="preserve"> </w:t>
      </w:r>
      <w:r w:rsidR="00BE3A03" w:rsidRPr="002051F1">
        <w:t xml:space="preserve">bzw. DIN EN 12620 </w:t>
      </w:r>
      <w:r w:rsidRPr="002051F1">
        <w:t>als Füllmaterial</w:t>
      </w:r>
      <w:r w:rsidR="00400CDC" w:rsidRPr="002051F1">
        <w:t xml:space="preserve"> für </w:t>
      </w:r>
      <w:r w:rsidR="00B87BD1">
        <w:t>GDM.ALLAN block</w:t>
      </w:r>
      <w:r w:rsidR="00400CDC" w:rsidRPr="002051F1">
        <w:t xml:space="preserve"> </w:t>
      </w:r>
      <w:r w:rsidR="00F64D0F">
        <w:t>Mauer</w:t>
      </w:r>
      <w:r w:rsidR="00400CDC" w:rsidRPr="002051F1">
        <w:t>rsteine und direkt dahinterliegend</w:t>
      </w:r>
      <w:r w:rsidRPr="002051F1">
        <w:t>e</w:t>
      </w:r>
      <w:r w:rsidR="00400CDC" w:rsidRPr="002051F1">
        <w:t xml:space="preserve"> vertikale Drainageschicht</w:t>
      </w:r>
      <w:r w:rsidR="004D080C" w:rsidRPr="002051F1">
        <w:t xml:space="preserve"> liefern.</w:t>
      </w:r>
    </w:p>
    <w:p w14:paraId="37627A3E" w14:textId="6D583DA6" w:rsidR="00AE5261" w:rsidRPr="002051F1" w:rsidRDefault="002A3D16" w:rsidP="00B86248">
      <w:r w:rsidRPr="002051F1">
        <w:t>Material:</w:t>
      </w:r>
      <w:r w:rsidR="00BE3A03" w:rsidRPr="002051F1">
        <w:t xml:space="preserve"> </w:t>
      </w:r>
      <w:r w:rsidR="005D3C27" w:rsidRPr="002051F1">
        <w:t xml:space="preserve">Empfehlung  </w:t>
      </w:r>
      <w:r w:rsidR="00BE3A03" w:rsidRPr="002051F1">
        <w:t xml:space="preserve">Korngemisch aus </w:t>
      </w:r>
      <w:r w:rsidR="00400CDC" w:rsidRPr="002051F1">
        <w:t xml:space="preserve">Schotter </w:t>
      </w:r>
      <w:r w:rsidR="00177A21" w:rsidRPr="002051F1">
        <w:t>8</w:t>
      </w:r>
      <w:r w:rsidR="00BE3A03" w:rsidRPr="002051F1">
        <w:t xml:space="preserve">/32 </w:t>
      </w:r>
      <w:r w:rsidR="00400CDC" w:rsidRPr="002051F1">
        <w:t xml:space="preserve">mit Feinkornanteil &lt; </w:t>
      </w:r>
      <w:r w:rsidR="00177A21" w:rsidRPr="002051F1">
        <w:t>5</w:t>
      </w:r>
      <w:r w:rsidR="00400CDC" w:rsidRPr="002051F1">
        <w:t xml:space="preserve"> % Feinkornanteil (&lt; 0,063 mm)</w:t>
      </w:r>
      <w:r w:rsidR="00AE5261" w:rsidRPr="002051F1">
        <w:t xml:space="preserve">, </w:t>
      </w:r>
    </w:p>
    <w:p w14:paraId="3F8EEC04" w14:textId="49D0774D" w:rsidR="00400CDC" w:rsidRPr="002051F1" w:rsidRDefault="00D35D4B" w:rsidP="00B86248">
      <w:r w:rsidRPr="002051F1">
        <w:t>Reibungswinkel φ &gt; 30</w:t>
      </w:r>
      <w:r w:rsidR="00AE5261" w:rsidRPr="002051F1">
        <w:t xml:space="preserve">°, </w:t>
      </w:r>
      <w:r w:rsidR="00400CDC" w:rsidRPr="002051F1">
        <w:t xml:space="preserve">pH &gt;5,5 </w:t>
      </w:r>
      <w:r w:rsidR="005A52BF" w:rsidRPr="002051F1">
        <w:t xml:space="preserve"> </w:t>
      </w:r>
      <w:r w:rsidR="00400CDC" w:rsidRPr="002051F1">
        <w:t>(</w:t>
      </w:r>
      <w:r w:rsidR="00A838B5" w:rsidRPr="002051F1">
        <w:t>c</w:t>
      </w:r>
      <w:r w:rsidR="00400CDC" w:rsidRPr="002051F1">
        <w:t xml:space="preserve">alciumcarbonathaltige </w:t>
      </w:r>
      <w:r w:rsidR="00BC0082" w:rsidRPr="002051F1">
        <w:t xml:space="preserve">oder </w:t>
      </w:r>
      <w:r w:rsidR="00A838B5" w:rsidRPr="002051F1">
        <w:t>s</w:t>
      </w:r>
      <w:r w:rsidR="00400CDC" w:rsidRPr="002051F1">
        <w:t>ulfathaltige Gesteinsarten</w:t>
      </w:r>
      <w:r w:rsidR="005A52BF" w:rsidRPr="002051F1">
        <w:t xml:space="preserve"> sind auszuschließen</w:t>
      </w:r>
      <w:r w:rsidR="00400CDC" w:rsidRPr="002051F1">
        <w:t>, da es zu optisch sichtbaren Ablagerungen kommen kann</w:t>
      </w:r>
      <w:r w:rsidR="005A52BF" w:rsidRPr="002051F1">
        <w:t>)</w:t>
      </w:r>
    </w:p>
    <w:p w14:paraId="2CC09F3E" w14:textId="283C7E78" w:rsidR="00400CDC" w:rsidRPr="002051F1" w:rsidRDefault="005A52BF" w:rsidP="00B86248">
      <w:r w:rsidRPr="002051F1">
        <w:t>Über Gesteinsa</w:t>
      </w:r>
      <w:r w:rsidR="00400CDC" w:rsidRPr="002051F1">
        <w:t>r</w:t>
      </w:r>
      <w:r w:rsidRPr="002051F1">
        <w:t xml:space="preserve">t und </w:t>
      </w:r>
      <w:r w:rsidR="00400CDC" w:rsidRPr="002051F1">
        <w:t>Körnung des vom AN gewählten Materials</w:t>
      </w:r>
      <w:r w:rsidRPr="002051F1">
        <w:t xml:space="preserve"> sind vor Baubeginn </w:t>
      </w:r>
      <w:r w:rsidR="00400CDC" w:rsidRPr="002051F1">
        <w:t>folgende Eignungsnachweise</w:t>
      </w:r>
      <w:r w:rsidR="00BC0082" w:rsidRPr="002051F1">
        <w:t xml:space="preserve"> bzw. Angaben</w:t>
      </w:r>
      <w:r w:rsidR="00400CDC" w:rsidRPr="002051F1">
        <w:t xml:space="preserve"> vorzulegen:</w:t>
      </w:r>
    </w:p>
    <w:p w14:paraId="74A9DAC6" w14:textId="77777777" w:rsidR="00400CDC" w:rsidRPr="002051F1" w:rsidRDefault="00400CDC" w:rsidP="00B86248">
      <w:r w:rsidRPr="002051F1">
        <w:t>Kornverteilung</w:t>
      </w:r>
    </w:p>
    <w:p w14:paraId="333AC22F" w14:textId="382A269C" w:rsidR="00400CDC" w:rsidRPr="002051F1" w:rsidRDefault="00400CDC" w:rsidP="00B86248">
      <w:r w:rsidRPr="002051F1">
        <w:t>Nachweis pH-Wert:</w:t>
      </w:r>
    </w:p>
    <w:p w14:paraId="72C319FC" w14:textId="720C453A" w:rsidR="00BC0082" w:rsidRPr="002051F1" w:rsidRDefault="00BC0082" w:rsidP="00B86248">
      <w:r w:rsidRPr="002051F1">
        <w:t>Angebotenes Material, Herkunft:</w:t>
      </w:r>
      <w:r w:rsidR="00C00747" w:rsidRPr="002051F1">
        <w:t xml:space="preserve"> </w:t>
      </w:r>
    </w:p>
    <w:p w14:paraId="3DD1C65A" w14:textId="437FE9BA" w:rsidR="00400CDC" w:rsidRPr="002051F1" w:rsidRDefault="00C26D74" w:rsidP="00B86248">
      <w:r w:rsidRPr="002051F1">
        <w:t>Lieferung</w:t>
      </w:r>
    </w:p>
    <w:p w14:paraId="30A29E56" w14:textId="77777777" w:rsidR="00BC0082" w:rsidRPr="002051F1" w:rsidRDefault="00BC0082" w:rsidP="00B86248"/>
    <w:p w14:paraId="69A11F1C" w14:textId="77777777" w:rsidR="00BC0082" w:rsidRPr="002051F1" w:rsidRDefault="00BC0082" w:rsidP="00B86248">
      <w:r w:rsidRPr="002051F1">
        <w:t>……………………………………………………………………………</w:t>
      </w:r>
    </w:p>
    <w:p w14:paraId="65335527" w14:textId="77777777" w:rsidR="00BC0082" w:rsidRPr="002051F1" w:rsidRDefault="00BC0082" w:rsidP="00B86248"/>
    <w:p w14:paraId="7D56AD27" w14:textId="77777777" w:rsidR="00BC0082" w:rsidRPr="002051F1" w:rsidRDefault="00BC0082" w:rsidP="00B86248">
      <w:r w:rsidRPr="002051F1">
        <w:t>……………………………………………………………………………</w:t>
      </w:r>
    </w:p>
    <w:p w14:paraId="2BC046E4" w14:textId="788F2A48" w:rsidR="00273368" w:rsidRPr="002051F1" w:rsidRDefault="00273368" w:rsidP="00B86248">
      <w:r w:rsidRPr="002051F1">
        <w:t>vom Bieter auszufüllen, fehlende Angaben führen zum A</w:t>
      </w:r>
      <w:r>
        <w:t>usschluss vom Wertungsverfahren</w:t>
      </w:r>
    </w:p>
    <w:p w14:paraId="013DB845" w14:textId="77777777" w:rsidR="00BC0082" w:rsidRPr="002051F1" w:rsidRDefault="00BC0082" w:rsidP="00B86248"/>
    <w:p w14:paraId="32ECC6D9" w14:textId="56C673F0" w:rsidR="00273368" w:rsidRDefault="00F64D0F" w:rsidP="00B86248">
      <w:r>
        <w:t>Abrechungseinheit:</w:t>
      </w:r>
      <w:r w:rsidR="00C26D74" w:rsidRPr="002051F1">
        <w:t xml:space="preserve"> m³</w:t>
      </w:r>
    </w:p>
    <w:p w14:paraId="3A52182A" w14:textId="77777777" w:rsidR="00273368" w:rsidRDefault="00273368" w:rsidP="00B86248"/>
    <w:p w14:paraId="3DFFF852" w14:textId="77777777" w:rsidR="009860C0" w:rsidRPr="002051F1" w:rsidRDefault="009860C0" w:rsidP="00B86248"/>
    <w:p w14:paraId="02708E50" w14:textId="77777777" w:rsidR="009860C0" w:rsidRPr="002051F1" w:rsidRDefault="009860C0" w:rsidP="00F64D0F">
      <w:pPr>
        <w:pStyle w:val="berschrift1"/>
      </w:pPr>
      <w:r w:rsidRPr="002051F1">
        <w:t>Pos: …….</w:t>
      </w:r>
    </w:p>
    <w:p w14:paraId="183ABF1C" w14:textId="0BB7AC32" w:rsidR="00400CDC" w:rsidRPr="002051F1" w:rsidRDefault="00B8510F" w:rsidP="00B86248">
      <w:r w:rsidRPr="002051F1">
        <w:t xml:space="preserve">Füllboden als </w:t>
      </w:r>
      <w:r w:rsidR="0081568A" w:rsidRPr="002051F1">
        <w:t>Verf</w:t>
      </w:r>
      <w:r w:rsidR="00AE1A46" w:rsidRPr="002051F1">
        <w:t>üll</w:t>
      </w:r>
      <w:r w:rsidRPr="002051F1">
        <w:t xml:space="preserve">material </w:t>
      </w:r>
      <w:r w:rsidR="00A11A8E" w:rsidRPr="002051F1">
        <w:t>des wei</w:t>
      </w:r>
      <w:r w:rsidRPr="002051F1">
        <w:t>teren Arbeitsraumes</w:t>
      </w:r>
      <w:r w:rsidR="00AE1A46" w:rsidRPr="002051F1">
        <w:t xml:space="preserve"> </w:t>
      </w:r>
      <w:r w:rsidRPr="002051F1">
        <w:t>liefern</w:t>
      </w:r>
    </w:p>
    <w:p w14:paraId="5483F3DF" w14:textId="77777777" w:rsidR="00AE1A46" w:rsidRPr="002051F1" w:rsidRDefault="00AE1A46" w:rsidP="00B86248">
      <w:r w:rsidRPr="002051F1">
        <w:t>Erdbautechnisch geeigneter Boden zur Verfüllung des Arbeitsraumes.</w:t>
      </w:r>
    </w:p>
    <w:p w14:paraId="071429D9" w14:textId="09F22500" w:rsidR="004D080C" w:rsidRPr="002051F1" w:rsidRDefault="004D080C" w:rsidP="00B86248">
      <w:r w:rsidRPr="002051F1">
        <w:t>Homogenbereich nach DIN 18 300,</w:t>
      </w:r>
    </w:p>
    <w:p w14:paraId="572B112D" w14:textId="48F07DE7" w:rsidR="004D080C" w:rsidRPr="002051F1" w:rsidRDefault="00C26D74" w:rsidP="00B86248">
      <w:r w:rsidRPr="002051F1">
        <w:t>L</w:t>
      </w:r>
      <w:r w:rsidR="004D080C" w:rsidRPr="002051F1">
        <w:t>iefer</w:t>
      </w:r>
      <w:r w:rsidRPr="002051F1">
        <w:t>u</w:t>
      </w:r>
      <w:r w:rsidR="004D080C" w:rsidRPr="002051F1">
        <w:t>n</w:t>
      </w:r>
      <w:r w:rsidRPr="002051F1">
        <w:t>g</w:t>
      </w:r>
    </w:p>
    <w:p w14:paraId="160BCFF2" w14:textId="215AB9E5" w:rsidR="00B92030" w:rsidRPr="002051F1" w:rsidRDefault="00B92030" w:rsidP="00B86248">
      <w:r w:rsidRPr="002051F1">
        <w:t>Liefern</w:t>
      </w:r>
      <w:r w:rsidR="00577149" w:rsidRPr="002051F1">
        <w:t xml:space="preserve">achweis/Bezeichnung bzw. </w:t>
      </w:r>
      <w:r w:rsidR="00E96E83" w:rsidRPr="002051F1">
        <w:t>„</w:t>
      </w:r>
      <w:r w:rsidR="00577149" w:rsidRPr="002051F1">
        <w:t>nach Angabe der Statischen Berechnung</w:t>
      </w:r>
      <w:r w:rsidR="00E96E83" w:rsidRPr="002051F1">
        <w:t>“</w:t>
      </w:r>
    </w:p>
    <w:p w14:paraId="5E3532A1" w14:textId="77777777" w:rsidR="00B92030" w:rsidRPr="002051F1" w:rsidRDefault="00B92030" w:rsidP="00B86248"/>
    <w:p w14:paraId="013931F8" w14:textId="77777777" w:rsidR="00B92030" w:rsidRPr="002051F1" w:rsidRDefault="00B92030" w:rsidP="00B86248">
      <w:r w:rsidRPr="002051F1">
        <w:t>……………………………………………………………………………</w:t>
      </w:r>
    </w:p>
    <w:p w14:paraId="0A3E9A04" w14:textId="77777777" w:rsidR="00B92030" w:rsidRPr="002051F1" w:rsidRDefault="00B92030" w:rsidP="00B86248"/>
    <w:p w14:paraId="1EA7484B" w14:textId="77777777" w:rsidR="00B92030" w:rsidRPr="002051F1" w:rsidRDefault="00B92030" w:rsidP="00B86248">
      <w:r w:rsidRPr="002051F1">
        <w:t>……………………………………………………………………………</w:t>
      </w:r>
    </w:p>
    <w:p w14:paraId="52B10C0B" w14:textId="77777777" w:rsidR="00CB73D3" w:rsidRPr="002051F1" w:rsidRDefault="00CB73D3" w:rsidP="00B86248"/>
    <w:p w14:paraId="2B97F1FF" w14:textId="33D4BEBE" w:rsidR="00273368" w:rsidRDefault="00F64D0F" w:rsidP="00B86248">
      <w:r>
        <w:t>Abrechnungseinheit:</w:t>
      </w:r>
      <w:r w:rsidR="009860C0" w:rsidRPr="002051F1">
        <w:t xml:space="preserve"> m³</w:t>
      </w:r>
    </w:p>
    <w:p w14:paraId="468A4B66" w14:textId="77777777" w:rsidR="00273368" w:rsidRDefault="00273368" w:rsidP="00B86248"/>
    <w:p w14:paraId="1CC033F6" w14:textId="03A6501A" w:rsidR="00ED6EEC" w:rsidRPr="002051F1" w:rsidRDefault="00ED6EEC" w:rsidP="00B86248"/>
    <w:p w14:paraId="0BBE419F" w14:textId="77777777" w:rsidR="00CB73D3" w:rsidRPr="002051F1" w:rsidRDefault="00CB73D3" w:rsidP="00B86248"/>
    <w:p w14:paraId="3CB65378" w14:textId="77777777" w:rsidR="008F2DA7" w:rsidRPr="002051F1" w:rsidRDefault="008F2DA7" w:rsidP="00B86248"/>
    <w:p w14:paraId="7C67246D" w14:textId="77777777" w:rsidR="00C135ED" w:rsidRDefault="00C135ED" w:rsidP="00B86248">
      <w:pPr>
        <w:rPr>
          <w:rFonts w:eastAsia="Meta Pro Normal"/>
          <w:noProof w:val="0"/>
          <w:color w:val="231F20"/>
          <w:position w:val="2"/>
          <w:sz w:val="24"/>
          <w:szCs w:val="24"/>
        </w:rPr>
      </w:pPr>
      <w:r>
        <w:br w:type="page"/>
      </w:r>
    </w:p>
    <w:p w14:paraId="39ACF4CA" w14:textId="101EF066" w:rsidR="008F2DA7" w:rsidRPr="002051F1" w:rsidRDefault="008F2DA7" w:rsidP="00F64D0F">
      <w:pPr>
        <w:pStyle w:val="berschrift1"/>
      </w:pPr>
      <w:r w:rsidRPr="002051F1">
        <w:lastRenderedPageBreak/>
        <w:t>Ergänzende Technische Baubestimmungen</w:t>
      </w:r>
      <w:r w:rsidR="00F64D0F">
        <w:t xml:space="preserve"> und </w:t>
      </w:r>
      <w:r w:rsidR="00F64D0F" w:rsidRPr="002051F1">
        <w:t>Regelwerke</w:t>
      </w:r>
      <w:r w:rsidR="00F64D0F">
        <w:t xml:space="preserve"> in </w:t>
      </w:r>
      <w:proofErr w:type="spellStart"/>
      <w:r w:rsidR="00F64D0F">
        <w:t>jew</w:t>
      </w:r>
      <w:proofErr w:type="spellEnd"/>
      <w:r w:rsidR="00F64D0F">
        <w:t>. aktueller Fassung</w:t>
      </w:r>
      <w:r w:rsidRPr="002051F1">
        <w:t>:</w:t>
      </w:r>
    </w:p>
    <w:p w14:paraId="103D6D6E" w14:textId="77777777" w:rsidR="00C135ED" w:rsidRPr="002051F1" w:rsidRDefault="00C135ED" w:rsidP="00B86248">
      <w:r w:rsidRPr="002051F1">
        <w:t>Als Mindestanforderung der Tragfähigkeit des Planums und der Gründung vor Fundamentierung:</w:t>
      </w:r>
    </w:p>
    <w:p w14:paraId="1F9BD15B" w14:textId="5417F1B3" w:rsidR="00C135ED" w:rsidRPr="002051F1" w:rsidRDefault="00C135ED" w:rsidP="00B86248">
      <w:r w:rsidRPr="002051F1">
        <w:t>Dpr ≥ 95%</w:t>
      </w:r>
      <w:r w:rsidR="00F64D0F">
        <w:t xml:space="preserve">, </w:t>
      </w:r>
      <w:r w:rsidRPr="002051F1">
        <w:t>entspricht E</w:t>
      </w:r>
      <w:r w:rsidRPr="002051F1">
        <w:rPr>
          <w:vertAlign w:val="subscript"/>
        </w:rPr>
        <w:t>v2</w:t>
      </w:r>
      <w:r w:rsidRPr="002051F1">
        <w:t xml:space="preserve"> ≥ 45 MN/m². </w:t>
      </w:r>
    </w:p>
    <w:p w14:paraId="37BB52F8" w14:textId="77777777" w:rsidR="00C135ED" w:rsidRPr="002051F1" w:rsidRDefault="00C135ED" w:rsidP="00B86248">
      <w:r w:rsidRPr="002051F1">
        <w:t>Bei nicht ausreichender Tragfähigkeit ist eine Bodenverbesserung oder Bodenaustausch erforderlich.</w:t>
      </w:r>
    </w:p>
    <w:p w14:paraId="286AD5CD" w14:textId="77777777" w:rsidR="00C135ED" w:rsidRPr="002051F1" w:rsidRDefault="00C135ED" w:rsidP="00B86248">
      <w:r w:rsidRPr="002051F1">
        <w:t>Ergänzende Regelungen gemäß statischer Berechnung bzw. Standsicherheitsnachweis.</w:t>
      </w:r>
    </w:p>
    <w:p w14:paraId="2598EDEB" w14:textId="77777777" w:rsidR="00C135ED" w:rsidRDefault="00C135ED" w:rsidP="00B86248">
      <w:r w:rsidRPr="002051F1">
        <w:t>Die Gründungssohlen sind nach bauvorbereitender Tragfähigkeitsprüfung durch Bauleitung / Bauüberwachung vor Baubeginn freizugeben.</w:t>
      </w:r>
    </w:p>
    <w:p w14:paraId="76EC1F0B" w14:textId="77777777" w:rsidR="00C135ED" w:rsidRPr="002051F1" w:rsidRDefault="00C135ED" w:rsidP="00B86248"/>
    <w:p w14:paraId="3DF1FBEE" w14:textId="26B48892" w:rsidR="00334E3D" w:rsidRPr="002051F1" w:rsidRDefault="00273368" w:rsidP="00B86248">
      <w:r>
        <w:t xml:space="preserve">EBGEO  </w:t>
      </w:r>
      <w:r>
        <w:tab/>
      </w:r>
      <w:r w:rsidR="00334E3D" w:rsidRPr="002051F1">
        <w:t xml:space="preserve">Empfehlungen für die Bewehrung mit Geokunststoffen </w:t>
      </w:r>
    </w:p>
    <w:p w14:paraId="075AB6C0" w14:textId="04CA07E1" w:rsidR="00334E3D" w:rsidRPr="002051F1" w:rsidRDefault="00334E3D" w:rsidP="00B86248">
      <w:r w:rsidRPr="002051F1">
        <w:t>TL Geok E-StB</w:t>
      </w:r>
      <w:r w:rsidRPr="002051F1">
        <w:tab/>
        <w:t>Technische Lieferbedingungen für Geokunststoffe im Erdbau des Straßenbaus</w:t>
      </w:r>
    </w:p>
    <w:p w14:paraId="3E219CB2" w14:textId="41DF8B4D" w:rsidR="00334E3D" w:rsidRPr="002051F1" w:rsidRDefault="00273368" w:rsidP="00B86248">
      <w:r>
        <w:t xml:space="preserve">M Geok E </w:t>
      </w:r>
      <w:r>
        <w:tab/>
      </w:r>
      <w:r w:rsidR="00334E3D" w:rsidRPr="002051F1">
        <w:t xml:space="preserve">Merkblatt über die Anwendung von Geokunststoffen im Erdbau des Straßenbaues </w:t>
      </w:r>
    </w:p>
    <w:p w14:paraId="53344D6E" w14:textId="18699132" w:rsidR="00334E3D" w:rsidRPr="002051F1" w:rsidRDefault="00334E3D" w:rsidP="00B86248">
      <w:r w:rsidRPr="002051F1">
        <w:t xml:space="preserve">TL SoB-StB </w:t>
      </w:r>
      <w:r w:rsidRPr="002051F1">
        <w:tab/>
        <w:t>Techn. Lieferbedingungen für Baustoffgemische un</w:t>
      </w:r>
      <w:r w:rsidR="00C135ED">
        <w:t>d Böden zur Herstellung von Schichten ohne Bindemittel im St</w:t>
      </w:r>
      <w:r w:rsidRPr="002051F1">
        <w:t>raßenbau</w:t>
      </w:r>
    </w:p>
    <w:p w14:paraId="3618A1DF" w14:textId="2FCA6842" w:rsidR="00334E3D" w:rsidRPr="002051F1" w:rsidRDefault="00334E3D" w:rsidP="00B86248">
      <w:r w:rsidRPr="002051F1">
        <w:t xml:space="preserve">ZTV SoB-StB </w:t>
      </w:r>
      <w:r w:rsidRPr="002051F1">
        <w:tab/>
        <w:t>Zusätzliche Techn. Vertragsbedingungen und Richtlinien für den Bau von Schichten ohne Bindemittel im Straßenbau</w:t>
      </w:r>
    </w:p>
    <w:p w14:paraId="1ED4CA8D" w14:textId="063C7580" w:rsidR="00334E3D" w:rsidRPr="002051F1" w:rsidRDefault="00273368" w:rsidP="00B86248">
      <w:r>
        <w:t xml:space="preserve">ZTV T-StB </w:t>
      </w:r>
      <w:r>
        <w:tab/>
      </w:r>
      <w:r w:rsidR="00334E3D" w:rsidRPr="002051F1">
        <w:t>Zusätzliche Technische Vertragsbedingungen und Richtlinien für Tragschichten im Straßenbau</w:t>
      </w:r>
    </w:p>
    <w:p w14:paraId="04FAEAB4" w14:textId="04BDDA38" w:rsidR="00334E3D" w:rsidRPr="002051F1" w:rsidRDefault="00273368" w:rsidP="00B86248">
      <w:r>
        <w:t xml:space="preserve">ZTV E-StB </w:t>
      </w:r>
      <w:r>
        <w:tab/>
      </w:r>
      <w:r w:rsidR="00334E3D" w:rsidRPr="002051F1">
        <w:t>Zusätzliche Technische Vertragsbedingungen und Richtlinien für Erdarbeiten im Straßenbau</w:t>
      </w:r>
    </w:p>
    <w:p w14:paraId="290AC113" w14:textId="24E65A1D" w:rsidR="00334E3D" w:rsidRPr="002051F1" w:rsidRDefault="00C135ED" w:rsidP="00B86248">
      <w:r>
        <w:t xml:space="preserve">TL Gestein-StB </w:t>
      </w:r>
      <w:r>
        <w:tab/>
      </w:r>
      <w:r w:rsidR="00334E3D" w:rsidRPr="002051F1">
        <w:t>Technische Lieferbedingungen für Gesteinskörnungen im Straßenbau</w:t>
      </w:r>
    </w:p>
    <w:p w14:paraId="6CCA429B" w14:textId="25CF7074" w:rsidR="00334E3D" w:rsidRPr="002051F1" w:rsidRDefault="00C135ED" w:rsidP="00B86248">
      <w:r>
        <w:t>M Gab</w:t>
      </w:r>
      <w:r>
        <w:tab/>
      </w:r>
      <w:r w:rsidR="00334E3D" w:rsidRPr="002051F1">
        <w:t xml:space="preserve">Merkblatt über Stütz- und Lärmschutzkonstruktionen aus Betonelementen, Blockschichtungen und Gabionen (FGSV Nr. 555) </w:t>
      </w:r>
    </w:p>
    <w:p w14:paraId="266A3736" w14:textId="03B1075A" w:rsidR="00334E3D" w:rsidRPr="002051F1" w:rsidRDefault="00C135ED" w:rsidP="00B86248">
      <w:r>
        <w:t>RiBON</w:t>
      </w:r>
      <w:r>
        <w:tab/>
      </w:r>
      <w:r w:rsidR="00334E3D" w:rsidRPr="002051F1">
        <w:t>Richtlinien für Betonteile ohne Norm mit Gütezeichen</w:t>
      </w:r>
    </w:p>
    <w:p w14:paraId="53D4D2AE" w14:textId="75F291E7" w:rsidR="00334E3D" w:rsidRPr="002051F1" w:rsidRDefault="00C135ED" w:rsidP="00B86248">
      <w:r>
        <w:t xml:space="preserve">DIN 1054 </w:t>
      </w:r>
      <w:r>
        <w:tab/>
      </w:r>
      <w:r w:rsidR="00334E3D" w:rsidRPr="002051F1">
        <w:t>Zulässige Belastung des Baugrundes bzw.</w:t>
      </w:r>
    </w:p>
    <w:p w14:paraId="26A342AA" w14:textId="14D3C1FC" w:rsidR="00334E3D" w:rsidRPr="002051F1" w:rsidRDefault="00C135ED" w:rsidP="00B86248">
      <w:r>
        <w:t>DIN EN 1997 + NA</w:t>
      </w:r>
      <w:r>
        <w:tab/>
      </w:r>
      <w:r w:rsidR="00334E3D" w:rsidRPr="002051F1">
        <w:t>Eurocode 7 Entwurf, Berechung u. Bemessungin der Geotechnik</w:t>
      </w:r>
    </w:p>
    <w:p w14:paraId="60414B59" w14:textId="4863439B" w:rsidR="00334E3D" w:rsidRPr="002051F1" w:rsidRDefault="00C135ED" w:rsidP="00B86248">
      <w:r>
        <w:t xml:space="preserve">DIN 1055 Teil 2 </w:t>
      </w:r>
      <w:r>
        <w:tab/>
      </w:r>
      <w:r w:rsidR="00334E3D" w:rsidRPr="002051F1">
        <w:t>Lastannahmen für Bauten und Bodenkenngrößen</w:t>
      </w:r>
    </w:p>
    <w:p w14:paraId="43F47C22" w14:textId="62DA3F4D" w:rsidR="00334E3D" w:rsidRPr="002051F1" w:rsidRDefault="00C135ED" w:rsidP="00B86248">
      <w:r>
        <w:t xml:space="preserve">DIN 4085 </w:t>
      </w:r>
      <w:r>
        <w:tab/>
      </w:r>
      <w:r w:rsidR="00334E3D" w:rsidRPr="002051F1">
        <w:t>Baugrund, Berechnung des Erddruckes</w:t>
      </w:r>
    </w:p>
    <w:p w14:paraId="154B0649" w14:textId="68F67171" w:rsidR="00334E3D" w:rsidRPr="002051F1" w:rsidRDefault="00273368" w:rsidP="00B86248">
      <w:r>
        <w:t xml:space="preserve">DIN 4095 </w:t>
      </w:r>
      <w:r>
        <w:tab/>
      </w:r>
      <w:r w:rsidR="00334E3D" w:rsidRPr="002051F1">
        <w:t>Dränung zum Schutz baulicher Anlagen</w:t>
      </w:r>
    </w:p>
    <w:p w14:paraId="7A3CE181" w14:textId="62BA62C6" w:rsidR="00334E3D" w:rsidRPr="002051F1" w:rsidRDefault="00273368" w:rsidP="00B86248">
      <w:r>
        <w:t xml:space="preserve">DIN EN 12620 </w:t>
      </w:r>
      <w:r>
        <w:tab/>
      </w:r>
      <w:r w:rsidR="00334E3D" w:rsidRPr="002051F1">
        <w:t>Gesteinskörnungen für Beton</w:t>
      </w:r>
    </w:p>
    <w:p w14:paraId="0CA3FA8B" w14:textId="755E0F9C" w:rsidR="00334E3D" w:rsidRPr="002051F1" w:rsidRDefault="00273368" w:rsidP="00B86248">
      <w:r>
        <w:t>M HifüBau</w:t>
      </w:r>
      <w:r>
        <w:tab/>
      </w:r>
      <w:r w:rsidR="00334E3D" w:rsidRPr="002051F1">
        <w:t>Merkblatt über den Einfluss der Hinterfüllung auf Bauwerke (FGSV 526 )</w:t>
      </w:r>
    </w:p>
    <w:p w14:paraId="32CAE533" w14:textId="77777777" w:rsidR="008F2DA7" w:rsidRPr="002051F1" w:rsidRDefault="008F2DA7" w:rsidP="00B86248"/>
    <w:sectPr w:rsidR="008F2DA7" w:rsidRPr="002051F1"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349D" w14:textId="77777777" w:rsidR="00562D61" w:rsidRDefault="00562D61" w:rsidP="00B86248">
      <w:r>
        <w:separator/>
      </w:r>
    </w:p>
  </w:endnote>
  <w:endnote w:type="continuationSeparator" w:id="0">
    <w:p w14:paraId="6F3ADE07" w14:textId="77777777" w:rsidR="00562D61" w:rsidRDefault="00562D61" w:rsidP="00B8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eta Pro Normal">
    <w:altName w:val="Times New Roman"/>
    <w:charset w:val="00"/>
    <w:family w:val="roman"/>
    <w:pitch w:val="variable"/>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6775" w14:textId="77777777" w:rsidR="00C135ED" w:rsidRDefault="00C135ED" w:rsidP="00B86248">
    <w:pPr>
      <w:pStyle w:val="FuzeileStandard"/>
    </w:pPr>
    <w:r>
      <w:t>Zutreffende Angaben übernehmen, bzw. nicht Zutreffendes streichen</w:t>
    </w:r>
  </w:p>
  <w:p w14:paraId="1977BC90" w14:textId="77777777" w:rsidR="00C135ED" w:rsidRDefault="00C135ED" w:rsidP="00B86248">
    <w:pPr>
      <w:pStyle w:val="FuzeileStandard"/>
    </w:pPr>
  </w:p>
  <w:p w14:paraId="2189979D" w14:textId="77777777" w:rsidR="00C135ED" w:rsidRDefault="00C135ED" w:rsidP="00B86248">
    <w:pPr>
      <w:pStyle w:val="FuzeileStandard"/>
    </w:pPr>
  </w:p>
  <w:p w14:paraId="368A1776" w14:textId="77777777" w:rsidR="00C135ED" w:rsidRDefault="00C135ED" w:rsidP="00B86248">
    <w:pPr>
      <w:pStyle w:val="FuzeileRot"/>
    </w:pPr>
    <w:r>
      <w:t>Aktiver Klimaschutz durch CO2 neutrale Produktion. TÜV zertifiziert seit 2015.</w:t>
    </w:r>
  </w:p>
  <w:p w14:paraId="6AB2D0E6" w14:textId="77777777" w:rsidR="00C135ED" w:rsidRDefault="00C135ED" w:rsidP="00B86248">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E368" w14:textId="77777777" w:rsidR="00562D61" w:rsidRDefault="00562D61" w:rsidP="00B86248">
      <w:r>
        <w:separator/>
      </w:r>
    </w:p>
  </w:footnote>
  <w:footnote w:type="continuationSeparator" w:id="0">
    <w:p w14:paraId="1ABDC685" w14:textId="77777777" w:rsidR="00562D61" w:rsidRDefault="00562D61" w:rsidP="00B86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6224E4" w:rsidRDefault="000F0787" w:rsidP="00B86248">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A0ACC" w14:textId="77777777" w:rsidR="00DE4F3C" w:rsidRPr="00DE4F3C" w:rsidRDefault="00DE4F3C" w:rsidP="00B86248">
    <w:r w:rsidRPr="00DE4F3C">
      <w:drawing>
        <wp:anchor distT="0" distB="0" distL="114300" distR="114300" simplePos="0" relativeHeight="251662336" behindDoc="0" locked="0" layoutInCell="1" allowOverlap="1" wp14:anchorId="44ACDAEC" wp14:editId="36576D05">
          <wp:simplePos x="0" y="0"/>
          <wp:positionH relativeFrom="column">
            <wp:posOffset>4159885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6224E4" w:rsidRDefault="000F0787" w:rsidP="00B86248">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1A9"/>
    <w:multiLevelType w:val="hybridMultilevel"/>
    <w:tmpl w:val="5B368B48"/>
    <w:lvl w:ilvl="0" w:tplc="08F05AD8">
      <w:start w:val="1"/>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690"/>
        </w:tabs>
        <w:ind w:left="690" w:hanging="360"/>
      </w:pPr>
      <w:rPr>
        <w:rFonts w:ascii="Courier New" w:hAnsi="Courier New" w:cs="Courier New" w:hint="default"/>
      </w:rPr>
    </w:lvl>
    <w:lvl w:ilvl="2" w:tplc="04070005" w:tentative="1">
      <w:start w:val="1"/>
      <w:numFmt w:val="bullet"/>
      <w:lvlText w:val=""/>
      <w:lvlJc w:val="left"/>
      <w:pPr>
        <w:tabs>
          <w:tab w:val="num" w:pos="1410"/>
        </w:tabs>
        <w:ind w:left="1410" w:hanging="360"/>
      </w:pPr>
      <w:rPr>
        <w:rFonts w:ascii="Wingdings" w:hAnsi="Wingdings" w:hint="default"/>
      </w:rPr>
    </w:lvl>
    <w:lvl w:ilvl="3" w:tplc="04070001" w:tentative="1">
      <w:start w:val="1"/>
      <w:numFmt w:val="bullet"/>
      <w:lvlText w:val=""/>
      <w:lvlJc w:val="left"/>
      <w:pPr>
        <w:tabs>
          <w:tab w:val="num" w:pos="2130"/>
        </w:tabs>
        <w:ind w:left="2130" w:hanging="360"/>
      </w:pPr>
      <w:rPr>
        <w:rFonts w:ascii="Symbol" w:hAnsi="Symbol" w:hint="default"/>
      </w:rPr>
    </w:lvl>
    <w:lvl w:ilvl="4" w:tplc="04070003" w:tentative="1">
      <w:start w:val="1"/>
      <w:numFmt w:val="bullet"/>
      <w:lvlText w:val="o"/>
      <w:lvlJc w:val="left"/>
      <w:pPr>
        <w:tabs>
          <w:tab w:val="num" w:pos="2850"/>
        </w:tabs>
        <w:ind w:left="2850" w:hanging="360"/>
      </w:pPr>
      <w:rPr>
        <w:rFonts w:ascii="Courier New" w:hAnsi="Courier New" w:cs="Courier New" w:hint="default"/>
      </w:rPr>
    </w:lvl>
    <w:lvl w:ilvl="5" w:tplc="04070005" w:tentative="1">
      <w:start w:val="1"/>
      <w:numFmt w:val="bullet"/>
      <w:lvlText w:val=""/>
      <w:lvlJc w:val="left"/>
      <w:pPr>
        <w:tabs>
          <w:tab w:val="num" w:pos="3570"/>
        </w:tabs>
        <w:ind w:left="3570" w:hanging="360"/>
      </w:pPr>
      <w:rPr>
        <w:rFonts w:ascii="Wingdings" w:hAnsi="Wingdings" w:hint="default"/>
      </w:rPr>
    </w:lvl>
    <w:lvl w:ilvl="6" w:tplc="04070001" w:tentative="1">
      <w:start w:val="1"/>
      <w:numFmt w:val="bullet"/>
      <w:lvlText w:val=""/>
      <w:lvlJc w:val="left"/>
      <w:pPr>
        <w:tabs>
          <w:tab w:val="num" w:pos="4290"/>
        </w:tabs>
        <w:ind w:left="4290" w:hanging="360"/>
      </w:pPr>
      <w:rPr>
        <w:rFonts w:ascii="Symbol" w:hAnsi="Symbol" w:hint="default"/>
      </w:rPr>
    </w:lvl>
    <w:lvl w:ilvl="7" w:tplc="04070003" w:tentative="1">
      <w:start w:val="1"/>
      <w:numFmt w:val="bullet"/>
      <w:lvlText w:val="o"/>
      <w:lvlJc w:val="left"/>
      <w:pPr>
        <w:tabs>
          <w:tab w:val="num" w:pos="5010"/>
        </w:tabs>
        <w:ind w:left="5010" w:hanging="360"/>
      </w:pPr>
      <w:rPr>
        <w:rFonts w:ascii="Courier New" w:hAnsi="Courier New" w:cs="Courier New" w:hint="default"/>
      </w:rPr>
    </w:lvl>
    <w:lvl w:ilvl="8" w:tplc="04070005" w:tentative="1">
      <w:start w:val="1"/>
      <w:numFmt w:val="bullet"/>
      <w:lvlText w:val=""/>
      <w:lvlJc w:val="left"/>
      <w:pPr>
        <w:tabs>
          <w:tab w:val="num" w:pos="5730"/>
        </w:tabs>
        <w:ind w:left="5730" w:hanging="360"/>
      </w:pPr>
      <w:rPr>
        <w:rFonts w:ascii="Wingdings" w:hAnsi="Wingdings" w:hint="default"/>
      </w:rPr>
    </w:lvl>
  </w:abstractNum>
  <w:abstractNum w:abstractNumId="1" w15:restartNumberingAfterBreak="0">
    <w:nsid w:val="13A14933"/>
    <w:multiLevelType w:val="hybridMultilevel"/>
    <w:tmpl w:val="E612FABC"/>
    <w:lvl w:ilvl="0" w:tplc="7BECAAE8">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38B6013"/>
    <w:multiLevelType w:val="hybridMultilevel"/>
    <w:tmpl w:val="26B2ED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135FCD"/>
    <w:multiLevelType w:val="hybridMultilevel"/>
    <w:tmpl w:val="FF868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9615F9"/>
    <w:multiLevelType w:val="hybridMultilevel"/>
    <w:tmpl w:val="59BA9E2E"/>
    <w:lvl w:ilvl="0" w:tplc="59F8DCE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523F50"/>
    <w:multiLevelType w:val="hybridMultilevel"/>
    <w:tmpl w:val="A760A4C4"/>
    <w:lvl w:ilvl="0" w:tplc="A59E27C4">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12A4"/>
    <w:rsid w:val="00022289"/>
    <w:rsid w:val="00031F73"/>
    <w:rsid w:val="00035EBF"/>
    <w:rsid w:val="0006172C"/>
    <w:rsid w:val="000734AE"/>
    <w:rsid w:val="000D6FE7"/>
    <w:rsid w:val="000F0787"/>
    <w:rsid w:val="000F3C03"/>
    <w:rsid w:val="001142CD"/>
    <w:rsid w:val="00126F6B"/>
    <w:rsid w:val="0014719C"/>
    <w:rsid w:val="001578C7"/>
    <w:rsid w:val="0017786C"/>
    <w:rsid w:val="00177A21"/>
    <w:rsid w:val="001920A1"/>
    <w:rsid w:val="001A085E"/>
    <w:rsid w:val="001D3711"/>
    <w:rsid w:val="001D45D1"/>
    <w:rsid w:val="001F146F"/>
    <w:rsid w:val="001F57CE"/>
    <w:rsid w:val="002051F1"/>
    <w:rsid w:val="002057CE"/>
    <w:rsid w:val="00210169"/>
    <w:rsid w:val="00212AB5"/>
    <w:rsid w:val="00220D9D"/>
    <w:rsid w:val="002318B6"/>
    <w:rsid w:val="00262C57"/>
    <w:rsid w:val="00273368"/>
    <w:rsid w:val="002735D4"/>
    <w:rsid w:val="00277C17"/>
    <w:rsid w:val="002A18ED"/>
    <w:rsid w:val="002A311B"/>
    <w:rsid w:val="002A3D16"/>
    <w:rsid w:val="002D1820"/>
    <w:rsid w:val="002D32BA"/>
    <w:rsid w:val="002D61CE"/>
    <w:rsid w:val="002E165E"/>
    <w:rsid w:val="002E541B"/>
    <w:rsid w:val="00316D06"/>
    <w:rsid w:val="0032779A"/>
    <w:rsid w:val="003341B1"/>
    <w:rsid w:val="00334608"/>
    <w:rsid w:val="00334E3D"/>
    <w:rsid w:val="00345731"/>
    <w:rsid w:val="003A71DE"/>
    <w:rsid w:val="003B2942"/>
    <w:rsid w:val="00400CDC"/>
    <w:rsid w:val="00414317"/>
    <w:rsid w:val="004168C0"/>
    <w:rsid w:val="0041729B"/>
    <w:rsid w:val="0044477B"/>
    <w:rsid w:val="0045089C"/>
    <w:rsid w:val="00490037"/>
    <w:rsid w:val="004A524C"/>
    <w:rsid w:val="004B3DBE"/>
    <w:rsid w:val="004D080C"/>
    <w:rsid w:val="004F1EED"/>
    <w:rsid w:val="00500F6E"/>
    <w:rsid w:val="00515873"/>
    <w:rsid w:val="00515AEC"/>
    <w:rsid w:val="00516D80"/>
    <w:rsid w:val="00535648"/>
    <w:rsid w:val="00560241"/>
    <w:rsid w:val="00562D61"/>
    <w:rsid w:val="00571B9E"/>
    <w:rsid w:val="00577149"/>
    <w:rsid w:val="005848D6"/>
    <w:rsid w:val="00586C44"/>
    <w:rsid w:val="005A52BF"/>
    <w:rsid w:val="005D3C27"/>
    <w:rsid w:val="005E0369"/>
    <w:rsid w:val="005E6E52"/>
    <w:rsid w:val="005F1EA2"/>
    <w:rsid w:val="005F5326"/>
    <w:rsid w:val="005F7254"/>
    <w:rsid w:val="00602EC0"/>
    <w:rsid w:val="00604AFE"/>
    <w:rsid w:val="006224E4"/>
    <w:rsid w:val="00637B6B"/>
    <w:rsid w:val="006444A5"/>
    <w:rsid w:val="00661D29"/>
    <w:rsid w:val="00670369"/>
    <w:rsid w:val="006709AD"/>
    <w:rsid w:val="006B3D2B"/>
    <w:rsid w:val="00722973"/>
    <w:rsid w:val="0072311B"/>
    <w:rsid w:val="00747862"/>
    <w:rsid w:val="0075491C"/>
    <w:rsid w:val="0076101E"/>
    <w:rsid w:val="007B2948"/>
    <w:rsid w:val="007C4519"/>
    <w:rsid w:val="007D6AF4"/>
    <w:rsid w:val="007F04A2"/>
    <w:rsid w:val="007F36E7"/>
    <w:rsid w:val="007F3DB9"/>
    <w:rsid w:val="008036F5"/>
    <w:rsid w:val="00813260"/>
    <w:rsid w:val="0081568A"/>
    <w:rsid w:val="00825906"/>
    <w:rsid w:val="00833146"/>
    <w:rsid w:val="00835405"/>
    <w:rsid w:val="00854FA9"/>
    <w:rsid w:val="00863AD5"/>
    <w:rsid w:val="00891B4A"/>
    <w:rsid w:val="00891EB3"/>
    <w:rsid w:val="008A1D99"/>
    <w:rsid w:val="008A206F"/>
    <w:rsid w:val="008B2CA5"/>
    <w:rsid w:val="008D6473"/>
    <w:rsid w:val="008F1B09"/>
    <w:rsid w:val="008F2DA7"/>
    <w:rsid w:val="008F3C68"/>
    <w:rsid w:val="009036AD"/>
    <w:rsid w:val="00913CB8"/>
    <w:rsid w:val="00923C8F"/>
    <w:rsid w:val="009312FF"/>
    <w:rsid w:val="009561F8"/>
    <w:rsid w:val="00970131"/>
    <w:rsid w:val="00972C95"/>
    <w:rsid w:val="00974157"/>
    <w:rsid w:val="009860C0"/>
    <w:rsid w:val="009A0C35"/>
    <w:rsid w:val="009B06DA"/>
    <w:rsid w:val="009E562B"/>
    <w:rsid w:val="009E5B4D"/>
    <w:rsid w:val="00A020BB"/>
    <w:rsid w:val="00A11A8E"/>
    <w:rsid w:val="00A12583"/>
    <w:rsid w:val="00A13997"/>
    <w:rsid w:val="00A22C65"/>
    <w:rsid w:val="00A55321"/>
    <w:rsid w:val="00A610EE"/>
    <w:rsid w:val="00A628D5"/>
    <w:rsid w:val="00A670D5"/>
    <w:rsid w:val="00A838B5"/>
    <w:rsid w:val="00A84F9F"/>
    <w:rsid w:val="00A85B9E"/>
    <w:rsid w:val="00A95236"/>
    <w:rsid w:val="00AA4075"/>
    <w:rsid w:val="00AB32A8"/>
    <w:rsid w:val="00AC6026"/>
    <w:rsid w:val="00AE16A8"/>
    <w:rsid w:val="00AE1A46"/>
    <w:rsid w:val="00AE440E"/>
    <w:rsid w:val="00AE5261"/>
    <w:rsid w:val="00AF75A0"/>
    <w:rsid w:val="00B00C1F"/>
    <w:rsid w:val="00B11743"/>
    <w:rsid w:val="00B271A1"/>
    <w:rsid w:val="00B316DC"/>
    <w:rsid w:val="00B33005"/>
    <w:rsid w:val="00B504C4"/>
    <w:rsid w:val="00B73FE8"/>
    <w:rsid w:val="00B8510F"/>
    <w:rsid w:val="00B86248"/>
    <w:rsid w:val="00B87BD1"/>
    <w:rsid w:val="00B90427"/>
    <w:rsid w:val="00B9115E"/>
    <w:rsid w:val="00B92030"/>
    <w:rsid w:val="00BA0E7E"/>
    <w:rsid w:val="00BA3D66"/>
    <w:rsid w:val="00BC0082"/>
    <w:rsid w:val="00BE3A03"/>
    <w:rsid w:val="00BE5491"/>
    <w:rsid w:val="00C00747"/>
    <w:rsid w:val="00C11EF8"/>
    <w:rsid w:val="00C135ED"/>
    <w:rsid w:val="00C13F31"/>
    <w:rsid w:val="00C16FBD"/>
    <w:rsid w:val="00C20ED3"/>
    <w:rsid w:val="00C23930"/>
    <w:rsid w:val="00C26D74"/>
    <w:rsid w:val="00C348DE"/>
    <w:rsid w:val="00C3548C"/>
    <w:rsid w:val="00C4235E"/>
    <w:rsid w:val="00C471E2"/>
    <w:rsid w:val="00C523EA"/>
    <w:rsid w:val="00C76C5C"/>
    <w:rsid w:val="00C81973"/>
    <w:rsid w:val="00C8452F"/>
    <w:rsid w:val="00C87CB5"/>
    <w:rsid w:val="00CA5105"/>
    <w:rsid w:val="00CA73FD"/>
    <w:rsid w:val="00CB73D3"/>
    <w:rsid w:val="00CD7EB4"/>
    <w:rsid w:val="00CE28A5"/>
    <w:rsid w:val="00CE7AD3"/>
    <w:rsid w:val="00D306F5"/>
    <w:rsid w:val="00D35D4B"/>
    <w:rsid w:val="00D735A0"/>
    <w:rsid w:val="00D833DC"/>
    <w:rsid w:val="00D873D3"/>
    <w:rsid w:val="00DE4F3C"/>
    <w:rsid w:val="00DE5AD7"/>
    <w:rsid w:val="00E01200"/>
    <w:rsid w:val="00E12F28"/>
    <w:rsid w:val="00E1502F"/>
    <w:rsid w:val="00E21668"/>
    <w:rsid w:val="00E2589C"/>
    <w:rsid w:val="00E27F4C"/>
    <w:rsid w:val="00E43057"/>
    <w:rsid w:val="00E44F02"/>
    <w:rsid w:val="00E457DF"/>
    <w:rsid w:val="00E466A5"/>
    <w:rsid w:val="00E67165"/>
    <w:rsid w:val="00E702D1"/>
    <w:rsid w:val="00E805C2"/>
    <w:rsid w:val="00E944DA"/>
    <w:rsid w:val="00E96E83"/>
    <w:rsid w:val="00EC786F"/>
    <w:rsid w:val="00ED6EEC"/>
    <w:rsid w:val="00EE702F"/>
    <w:rsid w:val="00EE7C20"/>
    <w:rsid w:val="00F3282B"/>
    <w:rsid w:val="00F35C89"/>
    <w:rsid w:val="00F64D0F"/>
    <w:rsid w:val="00F70C4F"/>
    <w:rsid w:val="00F7487F"/>
    <w:rsid w:val="00F75748"/>
    <w:rsid w:val="00F7607A"/>
    <w:rsid w:val="00FA05A2"/>
    <w:rsid w:val="00FA4A8F"/>
    <w:rsid w:val="00FA5366"/>
    <w:rsid w:val="00FC249F"/>
    <w:rsid w:val="00FC652E"/>
    <w:rsid w:val="00FC7B96"/>
    <w:rsid w:val="00FD7FD7"/>
    <w:rsid w:val="00FE1EDE"/>
    <w:rsid w:val="00FE2156"/>
    <w:rsid w:val="00FE778D"/>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D66BEE47-7A54-42FB-A590-568A006A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86248"/>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F64D0F"/>
    <w:pPr>
      <w:outlineLvl w:val="0"/>
    </w:pPr>
    <w:rPr>
      <w:rFonts w:eastAsia="Meta Pro Normal"/>
      <w:noProof w:val="0"/>
      <w:color w:val="231F20"/>
      <w:position w:val="2"/>
      <w:sz w:val="32"/>
      <w:szCs w:val="32"/>
    </w:rPr>
  </w:style>
  <w:style w:type="paragraph" w:styleId="berschrift2">
    <w:name w:val="heading 2"/>
    <w:basedOn w:val="Standard"/>
    <w:next w:val="Standard"/>
    <w:link w:val="berschrift2Zchn"/>
    <w:autoRedefine/>
    <w:uiPriority w:val="9"/>
    <w:qFormat/>
    <w:rsid w:val="00B87BD1"/>
    <w:pPr>
      <w:outlineLvl w:val="1"/>
    </w:pPr>
    <w:rPr>
      <w:sz w:val="28"/>
      <w:szCs w:val="28"/>
    </w:rPr>
  </w:style>
  <w:style w:type="paragraph" w:styleId="berschrift3">
    <w:name w:val="heading 3"/>
    <w:basedOn w:val="Standard"/>
    <w:next w:val="Standard"/>
    <w:link w:val="berschrift3Zchn"/>
    <w:uiPriority w:val="9"/>
    <w:unhideWhenUsed/>
    <w:qFormat/>
    <w:rsid w:val="00B86248"/>
    <w:pPr>
      <w:outlineLvl w:val="2"/>
    </w:pPr>
    <w:rPr>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8F2DA7"/>
    <w:pPr>
      <w:numPr>
        <w:numId w:val="4"/>
      </w:numPr>
      <w:ind w:left="284" w:hanging="284"/>
      <w:contextualSpacing/>
    </w:pPr>
    <w:rPr>
      <w:rFonts w:eastAsia="Meta Pro Normal" w:cs="Meta Pro Normal"/>
      <w:color w:val="231F20"/>
      <w:position w:val="2"/>
      <w:szCs w:val="20"/>
    </w:rPr>
  </w:style>
  <w:style w:type="character" w:customStyle="1" w:styleId="berschrift2Zchn">
    <w:name w:val="Überschrift 2 Zchn"/>
    <w:basedOn w:val="Absatz-Standardschriftart"/>
    <w:link w:val="berschrift2"/>
    <w:uiPriority w:val="9"/>
    <w:rsid w:val="00B87BD1"/>
    <w:rPr>
      <w:rFonts w:ascii="Arial" w:eastAsia="MS Mincho" w:hAnsi="Arial" w:cs="Arial"/>
      <w:noProof/>
      <w:sz w:val="28"/>
      <w:szCs w:val="28"/>
      <w14:numForm w14:val="lining"/>
    </w:rPr>
  </w:style>
  <w:style w:type="paragraph" w:styleId="Textkrper2">
    <w:name w:val="Body Text 2"/>
    <w:basedOn w:val="Standard"/>
    <w:link w:val="Textkrper2Zchn"/>
    <w:rsid w:val="009E562B"/>
    <w:rPr>
      <w:rFonts w:eastAsia="Times New Roman"/>
    </w:rPr>
  </w:style>
  <w:style w:type="character" w:customStyle="1" w:styleId="Textkrper2Zchn">
    <w:name w:val="Textkörper 2 Zchn"/>
    <w:basedOn w:val="Absatz-Standardschriftart"/>
    <w:link w:val="Textkrper2"/>
    <w:rsid w:val="009E562B"/>
    <w:rPr>
      <w:rFonts w:ascii="Arial" w:eastAsia="Times New Roman" w:hAnsi="Arial" w:cs="Arial"/>
      <w:sz w:val="20"/>
    </w:rPr>
  </w:style>
  <w:style w:type="table" w:customStyle="1" w:styleId="FormateRastermae1">
    <w:name w:val="Formate/Rastermaße1"/>
    <w:basedOn w:val="NormaleTabelle"/>
    <w:uiPriority w:val="59"/>
    <w:rsid w:val="00E43057"/>
    <w:rPr>
      <w:rFonts w:ascii="Arial" w:eastAsia="MS Mincho" w:hAnsi="Arial" w:cs="Times New Roman"/>
      <w:sz w:val="20"/>
      <w:lang w:eastAsia="en-US"/>
    </w:rPr>
    <w:tblPr>
      <w:tblInd w:w="0" w:type="nil"/>
      <w:tblBorders>
        <w:bottom w:val="single" w:sz="4" w:space="0" w:color="7F7F7F"/>
        <w:insideH w:val="single" w:sz="4" w:space="0" w:color="7F7F7F"/>
        <w:insideV w:val="single" w:sz="4" w:space="0" w:color="7F7F7F"/>
      </w:tblBorders>
    </w:tblPr>
    <w:tcPr>
      <w:vAlign w:val="center"/>
    </w:tcPr>
  </w:style>
  <w:style w:type="table" w:customStyle="1" w:styleId="FormateRastermae11">
    <w:name w:val="Formate/Rastermaße11"/>
    <w:basedOn w:val="NormaleTabelle"/>
    <w:next w:val="Tabellenraster"/>
    <w:uiPriority w:val="59"/>
    <w:rsid w:val="009B06DA"/>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paragraph" w:styleId="Titel">
    <w:name w:val="Title"/>
    <w:basedOn w:val="Standard"/>
    <w:next w:val="Standard"/>
    <w:link w:val="TitelZchn"/>
    <w:uiPriority w:val="10"/>
    <w:qFormat/>
    <w:rsid w:val="008D6473"/>
    <w:rPr>
      <w:sz w:val="38"/>
      <w:szCs w:val="38"/>
    </w:rPr>
  </w:style>
  <w:style w:type="character" w:customStyle="1" w:styleId="TitelZchn">
    <w:name w:val="Titel Zchn"/>
    <w:basedOn w:val="Absatz-Standardschriftart"/>
    <w:link w:val="Titel"/>
    <w:uiPriority w:val="10"/>
    <w:rsid w:val="008D6473"/>
    <w:rPr>
      <w:rFonts w:ascii="MetaPro-Light" w:eastAsia="MS Mincho" w:hAnsi="MetaPro-Light" w:cs="Arial"/>
      <w:sz w:val="38"/>
      <w:szCs w:val="38"/>
      <w14:numForm w14:val="lining"/>
    </w:rPr>
  </w:style>
  <w:style w:type="character" w:customStyle="1" w:styleId="berschrift1Zchn">
    <w:name w:val="Überschrift 1 Zchn"/>
    <w:basedOn w:val="Absatz-Standardschriftart"/>
    <w:link w:val="berschrift1"/>
    <w:uiPriority w:val="9"/>
    <w:rsid w:val="00F64D0F"/>
    <w:rPr>
      <w:rFonts w:ascii="Arial" w:eastAsia="Meta Pro Normal" w:hAnsi="Arial" w:cs="Arial"/>
      <w:color w:val="231F20"/>
      <w:position w:val="2"/>
      <w:sz w:val="32"/>
      <w:szCs w:val="32"/>
      <w14:numForm w14:val="lining"/>
    </w:rPr>
  </w:style>
  <w:style w:type="paragraph" w:customStyle="1" w:styleId="FuzeileStandard">
    <w:name w:val="Fußzeile Standard"/>
    <w:basedOn w:val="Standard"/>
    <w:qFormat/>
    <w:rsid w:val="00C135ED"/>
    <w:rPr>
      <w:noProof w:val="0"/>
    </w:rPr>
  </w:style>
  <w:style w:type="paragraph" w:customStyle="1" w:styleId="FuzeileRot">
    <w:name w:val="Fußzeile Rot"/>
    <w:basedOn w:val="Standard"/>
    <w:qFormat/>
    <w:rsid w:val="00C135ED"/>
    <w:rPr>
      <w:rFonts w:eastAsiaTheme="minorEastAsia"/>
      <w:noProof w:val="0"/>
      <w:color w:val="FF0000"/>
      <w:sz w:val="12"/>
      <w:szCs w:val="12"/>
      <w:lang w:eastAsia="en-US"/>
    </w:rPr>
  </w:style>
  <w:style w:type="character" w:customStyle="1" w:styleId="berschrift3Zchn">
    <w:name w:val="Überschrift 3 Zchn"/>
    <w:basedOn w:val="Absatz-Standardschriftart"/>
    <w:link w:val="berschrift3"/>
    <w:uiPriority w:val="9"/>
    <w:rsid w:val="00B86248"/>
    <w:rPr>
      <w:rFonts w:ascii="Arial" w:eastAsia="MS Mincho" w:hAnsi="Arial" w:cs="Arial"/>
      <w:bCs/>
      <w:noProof/>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737305">
      <w:bodyDiv w:val="1"/>
      <w:marLeft w:val="0"/>
      <w:marRight w:val="0"/>
      <w:marTop w:val="0"/>
      <w:marBottom w:val="0"/>
      <w:divBdr>
        <w:top w:val="none" w:sz="0" w:space="0" w:color="auto"/>
        <w:left w:val="none" w:sz="0" w:space="0" w:color="auto"/>
        <w:bottom w:val="none" w:sz="0" w:space="0" w:color="auto"/>
        <w:right w:val="none" w:sz="0" w:space="0" w:color="auto"/>
      </w:divBdr>
    </w:div>
    <w:div w:id="819732334">
      <w:bodyDiv w:val="1"/>
      <w:marLeft w:val="0"/>
      <w:marRight w:val="0"/>
      <w:marTop w:val="0"/>
      <w:marBottom w:val="0"/>
      <w:divBdr>
        <w:top w:val="none" w:sz="0" w:space="0" w:color="auto"/>
        <w:left w:val="none" w:sz="0" w:space="0" w:color="auto"/>
        <w:bottom w:val="none" w:sz="0" w:space="0" w:color="auto"/>
        <w:right w:val="none" w:sz="0" w:space="0" w:color="auto"/>
      </w:divBdr>
    </w:div>
    <w:div w:id="1230459388">
      <w:bodyDiv w:val="1"/>
      <w:marLeft w:val="0"/>
      <w:marRight w:val="0"/>
      <w:marTop w:val="0"/>
      <w:marBottom w:val="0"/>
      <w:divBdr>
        <w:top w:val="none" w:sz="0" w:space="0" w:color="auto"/>
        <w:left w:val="none" w:sz="0" w:space="0" w:color="auto"/>
        <w:bottom w:val="none" w:sz="0" w:space="0" w:color="auto"/>
        <w:right w:val="none" w:sz="0" w:space="0" w:color="auto"/>
      </w:divBdr>
    </w:div>
    <w:div w:id="1565262725">
      <w:bodyDiv w:val="1"/>
      <w:marLeft w:val="0"/>
      <w:marRight w:val="0"/>
      <w:marTop w:val="0"/>
      <w:marBottom w:val="0"/>
      <w:divBdr>
        <w:top w:val="none" w:sz="0" w:space="0" w:color="auto"/>
        <w:left w:val="none" w:sz="0" w:space="0" w:color="auto"/>
        <w:bottom w:val="none" w:sz="0" w:space="0" w:color="auto"/>
        <w:right w:val="none" w:sz="0" w:space="0" w:color="auto"/>
      </w:divBdr>
    </w:div>
    <w:div w:id="1824926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4EBC8-544B-4922-916B-DB853CBA4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1867</Words>
  <Characters>11768</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Michael Kösling | GODELMANN</cp:lastModifiedBy>
  <cp:revision>8</cp:revision>
  <cp:lastPrinted>2018-12-13T13:02:00Z</cp:lastPrinted>
  <dcterms:created xsi:type="dcterms:W3CDTF">2022-07-25T11:10:00Z</dcterms:created>
  <dcterms:modified xsi:type="dcterms:W3CDTF">2024-06-19T11:40:00Z</dcterms:modified>
</cp:coreProperties>
</file>