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327810" w:rsidRPr="009F67F4" w:rsidRDefault="00AE1537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GRANBLOCK – alle Formate</w:t>
      </w:r>
    </w:p>
    <w:p w:rsidR="00327810" w:rsidRPr="009F67F4" w:rsidRDefault="00C265DD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Gartengestaltungselemente nach DIN EN 13198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AE1537">
        <w:rPr>
          <w:rFonts w:ascii="Tahoma" w:hAnsi="Tahoma" w:cs="Tahoma"/>
          <w:sz w:val="20"/>
          <w:szCs w:val="20"/>
        </w:rPr>
        <w:t>Mauern und Stützwandsysteme</w:t>
      </w:r>
      <w:r w:rsidR="0041580A">
        <w:rPr>
          <w:rFonts w:ascii="Tahoma" w:hAnsi="Tahoma" w:cs="Tahoma"/>
          <w:sz w:val="20"/>
          <w:szCs w:val="20"/>
        </w:rPr>
        <w:t xml:space="preserve"> </w:t>
      </w:r>
    </w:p>
    <w:p w:rsidR="00802C88" w:rsidRDefault="00327810" w:rsidP="00DD20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C0C07">
        <w:rPr>
          <w:rFonts w:ascii="Tahoma" w:hAnsi="Tahoma" w:cs="Tahoma"/>
          <w:sz w:val="20"/>
          <w:szCs w:val="20"/>
        </w:rPr>
        <w:t>Grau</w:t>
      </w:r>
      <w:r w:rsidR="00AE1537">
        <w:rPr>
          <w:rFonts w:ascii="Tahoma" w:hAnsi="Tahoma" w:cs="Tahoma"/>
          <w:sz w:val="20"/>
          <w:szCs w:val="20"/>
        </w:rPr>
        <w:t>, Sandstein-Beige nuanciert, Sonderfarbe</w:t>
      </w:r>
    </w:p>
    <w:p w:rsidR="00327810" w:rsidRPr="009F67F4" w:rsidRDefault="00327810" w:rsidP="00802C88">
      <w:pPr>
        <w:spacing w:after="0" w:line="240" w:lineRule="auto"/>
        <w:ind w:left="2832" w:firstLine="708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sz w:val="20"/>
          <w:szCs w:val="20"/>
        </w:rPr>
        <w:tab/>
      </w:r>
    </w:p>
    <w:p w:rsidR="00327810" w:rsidRDefault="00327810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proofErr w:type="spellStart"/>
      <w:r w:rsidR="00AE1537">
        <w:rPr>
          <w:rFonts w:ascii="Tahoma" w:hAnsi="Tahoma" w:cs="Tahoma"/>
          <w:sz w:val="20"/>
          <w:szCs w:val="20"/>
        </w:rPr>
        <w:t>Bruchrau</w:t>
      </w:r>
      <w:proofErr w:type="spellEnd"/>
      <w:r w:rsidR="00AE1537">
        <w:rPr>
          <w:rFonts w:ascii="Tahoma" w:hAnsi="Tahoma" w:cs="Tahoma"/>
          <w:sz w:val="20"/>
          <w:szCs w:val="20"/>
        </w:rPr>
        <w:t xml:space="preserve">, Abdeckstein oberseits </w:t>
      </w:r>
      <w:proofErr w:type="spellStart"/>
      <w:r w:rsidR="00AE1537">
        <w:rPr>
          <w:rFonts w:ascii="Tahoma" w:hAnsi="Tahoma" w:cs="Tahoma"/>
          <w:sz w:val="20"/>
          <w:szCs w:val="20"/>
        </w:rPr>
        <w:t>ferro</w:t>
      </w:r>
      <w:proofErr w:type="spellEnd"/>
      <w:r w:rsidR="00AE1537">
        <w:rPr>
          <w:rFonts w:ascii="Tahoma" w:hAnsi="Tahoma" w:cs="Tahoma"/>
          <w:sz w:val="20"/>
          <w:szCs w:val="20"/>
        </w:rPr>
        <w:t xml:space="preserve"> (edelstahlkugelgestrahlt)</w:t>
      </w:r>
    </w:p>
    <w:p w:rsidR="00802C88" w:rsidRPr="009F67F4" w:rsidRDefault="00802C88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708"/>
        <w:gridCol w:w="1985"/>
        <w:gridCol w:w="1134"/>
        <w:gridCol w:w="1134"/>
      </w:tblGrid>
      <w:tr w:rsidR="008376C9" w:rsidRPr="004E7764" w:rsidTr="003B37B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8376C9" w:rsidRPr="004E7764" w:rsidTr="003B37B9">
        <w:tc>
          <w:tcPr>
            <w:tcW w:w="2977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376C9" w:rsidRPr="004E7764" w:rsidRDefault="008376C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8376C9" w:rsidRPr="004E7764" w:rsidRDefault="008376C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8376C9" w:rsidRPr="004E7764" w:rsidRDefault="008376C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8376C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1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3B37B9" w:rsidP="003B37B9">
            <w:pPr>
              <w:jc w:val="center"/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376C9" w:rsidRPr="003B37B9" w:rsidRDefault="003B37B9" w:rsidP="00AE1537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8376C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376C9" w:rsidRPr="004E7764" w:rsidRDefault="00AE1537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76C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376C9" w:rsidRPr="003B37B9" w:rsidRDefault="003B37B9" w:rsidP="00AE1537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844E31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1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1 + 2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1 + 2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1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1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2 seitig </w:t>
            </w:r>
            <w:proofErr w:type="spellStart"/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Abdeckstein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</w:t>
            </w:r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1 + 2 seitig </w:t>
            </w:r>
            <w:proofErr w:type="spellStart"/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  <w:r w:rsidRPr="00AE1537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5648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1 + 2 seitig </w:t>
            </w:r>
            <w:proofErr w:type="spellStart"/>
            <w:r w:rsidRPr="0025648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  <w:r w:rsidRPr="0025648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Abdeckstein 2 seitig </w:t>
            </w:r>
            <w:proofErr w:type="spellStart"/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bruchrau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Anfangsstein links 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5648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rechts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25648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rechts + links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Anfangsstein rechts + links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</w:tbl>
    <w:p w:rsidR="00256489" w:rsidRDefault="00256489"/>
    <w:p w:rsidR="00256489" w:rsidRDefault="00256489">
      <w:r>
        <w:br w:type="page"/>
      </w:r>
    </w:p>
    <w:tbl>
      <w:tblPr>
        <w:tblStyle w:val="Tabellenraster"/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708"/>
        <w:gridCol w:w="1985"/>
        <w:gridCol w:w="1134"/>
        <w:gridCol w:w="1100"/>
      </w:tblGrid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lastRenderedPageBreak/>
              <w:t>Anfangsstein rechts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3B37B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880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800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480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400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 + links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320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 + links gemischt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  <w:tr w:rsidR="003B37B9" w:rsidRPr="004E7764" w:rsidTr="003B37B9">
        <w:tc>
          <w:tcPr>
            <w:tcW w:w="297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Default="003B37B9" w:rsidP="00256489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Anfangsabdeckstein rechts = links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75,0/25,0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37B9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750/250 ± 10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B37B9" w:rsidRPr="004E7764" w:rsidRDefault="003B37B9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3B37B9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240 ± 30</w:t>
            </w: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B37B9" w:rsidRPr="003B37B9" w:rsidRDefault="003B37B9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3B37B9">
              <w:rPr>
                <w:rFonts w:ascii="Tahoma" w:hAnsi="Tahoma" w:cs="Tahoma"/>
                <w:sz w:val="20"/>
                <w:szCs w:val="20"/>
              </w:rPr>
              <w:t>250 ± 10</w:t>
            </w:r>
          </w:p>
        </w:tc>
      </w:tr>
    </w:tbl>
    <w:p w:rsidR="00702F74" w:rsidRPr="00702F74" w:rsidRDefault="00AE1537" w:rsidP="008376C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27810" w:rsidRDefault="00327810" w:rsidP="00AC6528">
      <w:pPr>
        <w:spacing w:before="240"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AE1537">
        <w:rPr>
          <w:rFonts w:ascii="Tahoma" w:hAnsi="Tahoma" w:cs="Tahoma"/>
          <w:sz w:val="20"/>
          <w:szCs w:val="20"/>
        </w:rPr>
        <w:t>gebrochene Kanten</w:t>
      </w:r>
    </w:p>
    <w:p w:rsidR="00240629" w:rsidRPr="009F67F4" w:rsidRDefault="00240629" w:rsidP="00240629">
      <w:pPr>
        <w:spacing w:after="0" w:line="240" w:lineRule="auto"/>
        <w:ind w:left="3540"/>
        <w:rPr>
          <w:rFonts w:ascii="Tahoma" w:hAnsi="Tahoma" w:cs="Tahoma"/>
          <w:sz w:val="20"/>
          <w:szCs w:val="20"/>
        </w:rPr>
      </w:pPr>
    </w:p>
    <w:p w:rsidR="00327810" w:rsidRPr="009F67F4" w:rsidRDefault="00327810" w:rsidP="008376C9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</w:r>
      <w:r w:rsidR="008376C9">
        <w:rPr>
          <w:rFonts w:ascii="Tahoma" w:hAnsi="Tahoma" w:cs="Tahoma"/>
          <w:sz w:val="20"/>
          <w:szCs w:val="20"/>
        </w:rPr>
        <w:t xml:space="preserve">Einschichtbeton mit </w:t>
      </w:r>
      <w:proofErr w:type="spellStart"/>
      <w:r w:rsidR="00B3468C">
        <w:rPr>
          <w:rFonts w:ascii="Tahoma" w:hAnsi="Tahoma" w:cs="Tahoma"/>
          <w:sz w:val="20"/>
          <w:szCs w:val="20"/>
        </w:rPr>
        <w:t>hoch</w:t>
      </w:r>
      <w:r w:rsidR="00AE1537">
        <w:rPr>
          <w:rFonts w:ascii="Tahoma" w:hAnsi="Tahoma" w:cs="Tahoma"/>
          <w:sz w:val="20"/>
          <w:szCs w:val="20"/>
        </w:rPr>
        <w:t>festen</w:t>
      </w:r>
      <w:proofErr w:type="spellEnd"/>
      <w:r w:rsidR="00AE1537">
        <w:rPr>
          <w:rFonts w:ascii="Tahoma" w:hAnsi="Tahoma" w:cs="Tahoma"/>
          <w:sz w:val="20"/>
          <w:szCs w:val="20"/>
        </w:rPr>
        <w:t xml:space="preserve"> Quarzkörnungen </w:t>
      </w:r>
      <w:r w:rsidR="00B3468C">
        <w:rPr>
          <w:rFonts w:ascii="Tahoma" w:hAnsi="Tahoma" w:cs="Tahoma"/>
          <w:sz w:val="20"/>
          <w:szCs w:val="20"/>
        </w:rPr>
        <w:t>und UV-beständigen Eisenoxi</w:t>
      </w:r>
      <w:r w:rsidR="00AE1537">
        <w:rPr>
          <w:rFonts w:ascii="Tahoma" w:hAnsi="Tahoma" w:cs="Tahoma"/>
          <w:sz w:val="20"/>
          <w:szCs w:val="20"/>
        </w:rPr>
        <w:t>d</w:t>
      </w:r>
      <w:r w:rsidR="00B3468C">
        <w:rPr>
          <w:rFonts w:ascii="Tahoma" w:hAnsi="Tahoma" w:cs="Tahoma"/>
          <w:sz w:val="20"/>
          <w:szCs w:val="20"/>
        </w:rPr>
        <w:t>pigmenten</w:t>
      </w:r>
    </w:p>
    <w:p w:rsidR="00327810" w:rsidRPr="009F67F4" w:rsidRDefault="00327810" w:rsidP="00E25F7A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>Ober-, Unterseite und Seitenflächen planmäßig eben</w:t>
      </w:r>
      <w:r w:rsidR="00AE1537">
        <w:rPr>
          <w:rFonts w:ascii="Tahoma" w:hAnsi="Tahoma" w:cs="Tahoma"/>
          <w:sz w:val="20"/>
          <w:szCs w:val="20"/>
        </w:rPr>
        <w:t xml:space="preserve"> oder gebrochen</w:t>
      </w:r>
    </w:p>
    <w:p w:rsidR="006A7CE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proofErr w:type="spellStart"/>
      <w:r w:rsidRPr="009F67F4">
        <w:rPr>
          <w:rFonts w:ascii="Tahoma" w:hAnsi="Tahoma" w:cs="Tahoma"/>
          <w:b/>
          <w:sz w:val="20"/>
          <w:szCs w:val="20"/>
        </w:rPr>
        <w:t>Konizität</w:t>
      </w:r>
      <w:proofErr w:type="spellEnd"/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Planmäßig keine</w:t>
      </w:r>
    </w:p>
    <w:p w:rsidR="00E25F7A" w:rsidRDefault="006A7CE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Festigkeitsklasse</w:t>
      </w:r>
      <w:r w:rsidR="00111726">
        <w:rPr>
          <w:rFonts w:ascii="Tahoma" w:hAnsi="Tahoma" w:cs="Tahoma"/>
          <w:sz w:val="20"/>
          <w:szCs w:val="20"/>
        </w:rPr>
        <w:tab/>
      </w:r>
      <w:r w:rsidR="00111726">
        <w:rPr>
          <w:rFonts w:ascii="Tahoma" w:hAnsi="Tahoma" w:cs="Tahoma"/>
          <w:sz w:val="20"/>
          <w:szCs w:val="20"/>
        </w:rPr>
        <w:tab/>
      </w:r>
      <w:r w:rsidR="00A66403">
        <w:rPr>
          <w:rFonts w:ascii="Tahoma" w:hAnsi="Tahoma" w:cs="Tahoma"/>
          <w:sz w:val="20"/>
          <w:szCs w:val="20"/>
        </w:rPr>
        <w:tab/>
      </w:r>
      <w:r w:rsidR="00AE1537">
        <w:rPr>
          <w:rFonts w:ascii="Tahoma" w:hAnsi="Tahoma" w:cs="Tahoma"/>
          <w:sz w:val="20"/>
          <w:szCs w:val="20"/>
        </w:rPr>
        <w:t>C55/67</w:t>
      </w:r>
    </w:p>
    <w:p w:rsidR="005E1E79" w:rsidRDefault="005E1E79">
      <w:pPr>
        <w:rPr>
          <w:rFonts w:ascii="Tahoma" w:hAnsi="Tahoma" w:cs="Tahoma"/>
          <w:sz w:val="20"/>
          <w:szCs w:val="20"/>
        </w:rPr>
      </w:pPr>
    </w:p>
    <w:p w:rsidR="006A7CE4" w:rsidRDefault="003B37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Aufgrund zulässiger Maßtoleranzen bei den Steinen/Platten können sich geringfügig abweichende Fugenmaße im Toleranzbereich der Fugenbreite VOB C ATV DIN 18318 ergeben. Um </w:t>
      </w:r>
      <w:proofErr w:type="spellStart"/>
      <w:r>
        <w:rPr>
          <w:rFonts w:ascii="Tahoma" w:hAnsi="Tahoma" w:cs="Tahoma"/>
          <w:sz w:val="20"/>
          <w:szCs w:val="20"/>
        </w:rPr>
        <w:t>Anarbeiten</w:t>
      </w:r>
      <w:proofErr w:type="spellEnd"/>
      <w:r>
        <w:rPr>
          <w:rFonts w:ascii="Tahoma" w:hAnsi="Tahoma" w:cs="Tahoma"/>
          <w:sz w:val="20"/>
          <w:szCs w:val="20"/>
        </w:rPr>
        <w:t xml:space="preserve"> zu vermeiden, empfehlen wir unter Beachtung der geforderten </w:t>
      </w:r>
      <w:proofErr w:type="spellStart"/>
      <w:r>
        <w:rPr>
          <w:rFonts w:ascii="Tahoma" w:hAnsi="Tahoma" w:cs="Tahoma"/>
          <w:sz w:val="20"/>
          <w:szCs w:val="20"/>
        </w:rPr>
        <w:t>Verlegebreite</w:t>
      </w:r>
      <w:proofErr w:type="spellEnd"/>
      <w:r>
        <w:rPr>
          <w:rFonts w:ascii="Tahoma" w:hAnsi="Tahoma" w:cs="Tahoma"/>
          <w:sz w:val="20"/>
          <w:szCs w:val="20"/>
        </w:rPr>
        <w:t xml:space="preserve"> den genauen Abstand</w:t>
      </w:r>
      <w:r w:rsidR="005E1E79">
        <w:rPr>
          <w:rFonts w:ascii="Tahoma" w:hAnsi="Tahoma" w:cs="Tahoma"/>
          <w:sz w:val="20"/>
          <w:szCs w:val="20"/>
        </w:rPr>
        <w:t xml:space="preserve"> der Randeinfassungen durch Aus</w:t>
      </w:r>
      <w:r>
        <w:rPr>
          <w:rFonts w:ascii="Tahoma" w:hAnsi="Tahoma" w:cs="Tahoma"/>
          <w:sz w:val="20"/>
          <w:szCs w:val="20"/>
        </w:rPr>
        <w:t xml:space="preserve">legen einzelner Steinreihen vor Beginn der </w:t>
      </w:r>
      <w:proofErr w:type="spellStart"/>
      <w:r>
        <w:rPr>
          <w:rFonts w:ascii="Tahoma" w:hAnsi="Tahoma" w:cs="Tahoma"/>
          <w:sz w:val="20"/>
          <w:szCs w:val="20"/>
        </w:rPr>
        <w:t>Verglegearbeiten</w:t>
      </w:r>
      <w:proofErr w:type="spellEnd"/>
      <w:r>
        <w:rPr>
          <w:rFonts w:ascii="Tahoma" w:hAnsi="Tahoma" w:cs="Tahoma"/>
          <w:sz w:val="20"/>
          <w:szCs w:val="20"/>
        </w:rPr>
        <w:t xml:space="preserve"> zu ermitteln. </w:t>
      </w:r>
    </w:p>
    <w:p w:rsidR="005E1E79" w:rsidRDefault="005E1E79">
      <w:pPr>
        <w:rPr>
          <w:rFonts w:ascii="Tahoma" w:hAnsi="Tahoma" w:cs="Tahoma"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5E1E79">
        <w:rPr>
          <w:rFonts w:ascii="Tahoma" w:hAnsi="Tahoma" w:cs="Tahoma"/>
          <w:sz w:val="20"/>
          <w:szCs w:val="20"/>
        </w:rPr>
        <w:t>25.05.11</w:t>
      </w:r>
      <w:bookmarkStart w:id="0" w:name="_GoBack"/>
      <w:bookmarkEnd w:id="0"/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B9" w:rsidRDefault="003B37B9" w:rsidP="00040D24">
      <w:pPr>
        <w:spacing w:after="0" w:line="240" w:lineRule="auto"/>
      </w:pPr>
      <w:r>
        <w:separator/>
      </w:r>
    </w:p>
  </w:endnote>
  <w:endnote w:type="continuationSeparator" w:id="0">
    <w:p w:rsidR="003B37B9" w:rsidRDefault="003B37B9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B9" w:rsidRDefault="003B37B9" w:rsidP="00040D24">
      <w:pPr>
        <w:spacing w:after="0" w:line="240" w:lineRule="auto"/>
      </w:pPr>
      <w:r>
        <w:separator/>
      </w:r>
    </w:p>
  </w:footnote>
  <w:footnote w:type="continuationSeparator" w:id="0">
    <w:p w:rsidR="003B37B9" w:rsidRDefault="003B37B9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9" w:rsidRDefault="003B37B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9" w:rsidRDefault="003B37B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22961"/>
    <w:rsid w:val="00040D24"/>
    <w:rsid w:val="00047F5A"/>
    <w:rsid w:val="00057B30"/>
    <w:rsid w:val="000C05A3"/>
    <w:rsid w:val="00111726"/>
    <w:rsid w:val="00120D3A"/>
    <w:rsid w:val="00240629"/>
    <w:rsid w:val="00256489"/>
    <w:rsid w:val="00327810"/>
    <w:rsid w:val="0034516E"/>
    <w:rsid w:val="00376D61"/>
    <w:rsid w:val="003B37B9"/>
    <w:rsid w:val="003D1963"/>
    <w:rsid w:val="0041580A"/>
    <w:rsid w:val="00500089"/>
    <w:rsid w:val="00504FA1"/>
    <w:rsid w:val="00595A86"/>
    <w:rsid w:val="005E1E79"/>
    <w:rsid w:val="005F3068"/>
    <w:rsid w:val="006A7CE4"/>
    <w:rsid w:val="006F596C"/>
    <w:rsid w:val="00702F74"/>
    <w:rsid w:val="00800E76"/>
    <w:rsid w:val="00802C88"/>
    <w:rsid w:val="00813A39"/>
    <w:rsid w:val="0081575B"/>
    <w:rsid w:val="0082131A"/>
    <w:rsid w:val="008376C9"/>
    <w:rsid w:val="00844E31"/>
    <w:rsid w:val="008650AD"/>
    <w:rsid w:val="00930891"/>
    <w:rsid w:val="0098499C"/>
    <w:rsid w:val="009B479C"/>
    <w:rsid w:val="009F67F4"/>
    <w:rsid w:val="00A66403"/>
    <w:rsid w:val="00AC6528"/>
    <w:rsid w:val="00AE1537"/>
    <w:rsid w:val="00B3468C"/>
    <w:rsid w:val="00B351F8"/>
    <w:rsid w:val="00C04645"/>
    <w:rsid w:val="00C265DD"/>
    <w:rsid w:val="00C5265E"/>
    <w:rsid w:val="00D30144"/>
    <w:rsid w:val="00D4591D"/>
    <w:rsid w:val="00DD205E"/>
    <w:rsid w:val="00E21BFA"/>
    <w:rsid w:val="00E25F7A"/>
    <w:rsid w:val="00E33014"/>
    <w:rsid w:val="00EC0C07"/>
    <w:rsid w:val="00F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D5A96D79</Template>
  <TotalTime>0</TotalTime>
  <Pages>3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2</cp:revision>
  <dcterms:created xsi:type="dcterms:W3CDTF">2018-08-13T08:44:00Z</dcterms:created>
  <dcterms:modified xsi:type="dcterms:W3CDTF">2018-08-13T08:44:00Z</dcterms:modified>
</cp:coreProperties>
</file>